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0A53" w:rsidP="00DE0800" w:rsidRDefault="007C0A53" w14:paraId="6C2CE045" w14:textId="77777777">
      <w:pPr>
        <w:rPr>
          <w:color w:val="FF0000"/>
        </w:rPr>
      </w:pPr>
    </w:p>
    <w:p w:rsidR="00DE0800" w:rsidP="00DE0800" w:rsidRDefault="00DE0800" w14:paraId="10A49734" w14:textId="77777777">
      <w:pPr>
        <w:rPr>
          <w:color w:val="FF0000"/>
        </w:rPr>
      </w:pPr>
    </w:p>
    <w:p w:rsidR="002102E9" w:rsidP="002102E9" w:rsidRDefault="002102E9" w14:paraId="15495B2B" w14:textId="77777777">
      <w:pPr>
        <w:jc w:val="center"/>
        <w:rPr>
          <w:rFonts w:ascii="Arial" w:hAnsi="Arial" w:cs="Arial"/>
          <w:b/>
          <w:sz w:val="48"/>
          <w:szCs w:val="48"/>
          <w:lang w:val="en-GB"/>
        </w:rPr>
      </w:pPr>
    </w:p>
    <w:p w:rsidR="002102E9" w:rsidP="002102E9" w:rsidRDefault="002102E9" w14:paraId="3A3B39B8" w14:textId="77777777">
      <w:pPr>
        <w:jc w:val="center"/>
        <w:rPr>
          <w:rFonts w:ascii="Arial" w:hAnsi="Arial" w:cs="Arial"/>
          <w:b/>
          <w:sz w:val="48"/>
          <w:szCs w:val="48"/>
          <w:lang w:val="en-GB"/>
        </w:rPr>
      </w:pPr>
    </w:p>
    <w:p w:rsidR="002102E9" w:rsidP="002102E9" w:rsidRDefault="002102E9" w14:paraId="0D220B0F" w14:textId="77777777">
      <w:pPr>
        <w:jc w:val="center"/>
        <w:rPr>
          <w:rFonts w:ascii="Arial" w:hAnsi="Arial" w:cs="Arial"/>
          <w:b/>
          <w:sz w:val="48"/>
          <w:szCs w:val="48"/>
          <w:lang w:val="en-GB"/>
        </w:rPr>
      </w:pPr>
    </w:p>
    <w:p w:rsidR="002102E9" w:rsidP="00AE3DF1" w:rsidRDefault="00AE3DF1" w14:paraId="6E0EEF4D" w14:textId="77777777">
      <w:pPr>
        <w:tabs>
          <w:tab w:val="left" w:pos="3720"/>
        </w:tabs>
        <w:rPr>
          <w:rFonts w:ascii="Arial" w:hAnsi="Arial" w:cs="Arial"/>
          <w:b/>
          <w:sz w:val="48"/>
          <w:szCs w:val="48"/>
          <w:lang w:val="en-GB"/>
        </w:rPr>
      </w:pPr>
      <w:r>
        <w:rPr>
          <w:rFonts w:ascii="Arial" w:hAnsi="Arial" w:cs="Arial"/>
          <w:b/>
          <w:sz w:val="48"/>
          <w:szCs w:val="48"/>
          <w:lang w:val="en-GB"/>
        </w:rPr>
        <w:tab/>
      </w:r>
    </w:p>
    <w:p w:rsidR="006A4101" w:rsidP="002102E9" w:rsidRDefault="006A4101" w14:paraId="4DFF474C" w14:textId="77777777">
      <w:pPr>
        <w:jc w:val="center"/>
        <w:rPr>
          <w:rFonts w:ascii="Arial" w:hAnsi="Arial" w:cs="Arial"/>
          <w:b/>
          <w:sz w:val="48"/>
          <w:szCs w:val="48"/>
          <w:lang w:val="en-GB"/>
        </w:rPr>
      </w:pPr>
    </w:p>
    <w:p w:rsidR="006A4101" w:rsidP="007C1B93" w:rsidRDefault="006A4101" w14:paraId="555EFEDB" w14:textId="77777777">
      <w:pPr>
        <w:tabs>
          <w:tab w:val="left" w:pos="2835"/>
        </w:tabs>
        <w:jc w:val="center"/>
        <w:rPr>
          <w:rFonts w:ascii="Arial" w:hAnsi="Arial" w:cs="Arial"/>
          <w:b/>
          <w:sz w:val="48"/>
          <w:szCs w:val="48"/>
          <w:lang w:val="en-GB"/>
        </w:rPr>
      </w:pPr>
    </w:p>
    <w:p w:rsidR="002102E9" w:rsidP="002102E9" w:rsidRDefault="002102E9" w14:paraId="38640601" w14:textId="77777777">
      <w:pPr>
        <w:jc w:val="center"/>
        <w:rPr>
          <w:rFonts w:ascii="Arial" w:hAnsi="Arial" w:cs="Arial"/>
          <w:b/>
          <w:sz w:val="48"/>
          <w:szCs w:val="48"/>
          <w:lang w:val="en-GB"/>
        </w:rPr>
      </w:pPr>
    </w:p>
    <w:p w:rsidRPr="002102E9" w:rsidR="002102E9" w:rsidP="00CB0E4C" w:rsidRDefault="000F2685" w14:paraId="70472429" w14:textId="77777777">
      <w:pPr>
        <w:ind w:left="851" w:hanging="851"/>
        <w:jc w:val="center"/>
        <w:rPr>
          <w:rFonts w:ascii="Arial" w:hAnsi="Arial" w:cs="Arial"/>
          <w:b/>
          <w:sz w:val="56"/>
          <w:szCs w:val="56"/>
          <w:lang w:val="en-GB"/>
        </w:rPr>
      </w:pPr>
      <w:r>
        <w:rPr>
          <w:rFonts w:ascii="Arial" w:hAnsi="Arial" w:cs="Arial"/>
          <w:b/>
          <w:sz w:val="56"/>
          <w:szCs w:val="56"/>
          <w:lang w:val="en-GB"/>
        </w:rPr>
        <w:t>JOINT</w:t>
      </w:r>
      <w:r w:rsidR="000E4702">
        <w:rPr>
          <w:rFonts w:ascii="Arial" w:hAnsi="Arial" w:cs="Arial"/>
          <w:b/>
          <w:sz w:val="56"/>
          <w:szCs w:val="56"/>
          <w:lang w:val="en-GB"/>
        </w:rPr>
        <w:t xml:space="preserve"> </w:t>
      </w:r>
      <w:r w:rsidR="00D54402">
        <w:rPr>
          <w:rFonts w:ascii="Arial" w:hAnsi="Arial" w:cs="Arial"/>
          <w:b/>
          <w:sz w:val="56"/>
          <w:szCs w:val="56"/>
          <w:lang w:val="en-GB"/>
        </w:rPr>
        <w:t>REVIEW</w:t>
      </w:r>
      <w:r w:rsidR="00E05CF8">
        <w:rPr>
          <w:rFonts w:ascii="Arial" w:hAnsi="Arial" w:cs="Arial"/>
          <w:b/>
          <w:sz w:val="56"/>
          <w:szCs w:val="56"/>
          <w:lang w:val="en-GB"/>
        </w:rPr>
        <w:t xml:space="preserve"> GROUP</w:t>
      </w:r>
    </w:p>
    <w:p w:rsidR="00B035E2" w:rsidP="00CB0E4C" w:rsidRDefault="00B035E2" w14:paraId="744323E4" w14:textId="77777777">
      <w:pPr>
        <w:ind w:left="851" w:hanging="851"/>
        <w:jc w:val="center"/>
        <w:rPr>
          <w:rFonts w:ascii="Arial" w:hAnsi="Arial" w:cs="Arial"/>
          <w:b/>
          <w:sz w:val="56"/>
          <w:szCs w:val="56"/>
          <w:lang w:val="en-GB"/>
        </w:rPr>
      </w:pPr>
    </w:p>
    <w:p w:rsidR="00B035E2" w:rsidP="00CB0E4C" w:rsidRDefault="00B035E2" w14:paraId="4EC4CA5A" w14:textId="77777777">
      <w:pPr>
        <w:ind w:left="851" w:hanging="851"/>
        <w:jc w:val="center"/>
        <w:rPr>
          <w:rFonts w:ascii="Arial" w:hAnsi="Arial" w:cs="Arial"/>
          <w:b/>
          <w:sz w:val="56"/>
          <w:szCs w:val="56"/>
          <w:lang w:val="en-GB"/>
        </w:rPr>
      </w:pPr>
    </w:p>
    <w:p w:rsidRPr="002102E9" w:rsidR="002102E9" w:rsidP="00CB0E4C" w:rsidRDefault="002102E9" w14:paraId="6E93C784" w14:textId="77777777">
      <w:pPr>
        <w:ind w:left="851" w:hanging="851"/>
        <w:jc w:val="center"/>
        <w:rPr>
          <w:rFonts w:ascii="Arial" w:hAnsi="Arial" w:cs="Arial"/>
          <w:b/>
          <w:sz w:val="56"/>
          <w:szCs w:val="56"/>
          <w:lang w:val="en-GB"/>
        </w:rPr>
      </w:pPr>
      <w:r w:rsidRPr="002102E9">
        <w:rPr>
          <w:rFonts w:ascii="Arial" w:hAnsi="Arial" w:cs="Arial"/>
          <w:b/>
          <w:sz w:val="56"/>
          <w:szCs w:val="56"/>
          <w:lang w:val="en-GB"/>
        </w:rPr>
        <w:t>TERMS OF REFERENCE</w:t>
      </w:r>
    </w:p>
    <w:p w:rsidR="00DE0800" w:rsidP="002102E9" w:rsidRDefault="00DE0800" w14:paraId="365A1794" w14:textId="77777777">
      <w:pPr>
        <w:jc w:val="center"/>
        <w:rPr>
          <w:rFonts w:ascii="Arial" w:hAnsi="Arial" w:cs="Arial"/>
          <w:b/>
          <w:sz w:val="48"/>
          <w:szCs w:val="48"/>
          <w:lang w:val="en-GB"/>
        </w:rPr>
      </w:pPr>
    </w:p>
    <w:p w:rsidR="00DE0800" w:rsidP="00DE0800" w:rsidRDefault="00DE0800" w14:paraId="39474FB9" w14:textId="77777777">
      <w:pPr>
        <w:jc w:val="center"/>
        <w:rPr>
          <w:rFonts w:ascii="Arial" w:hAnsi="Arial" w:cs="Arial"/>
          <w:b/>
          <w:lang w:val="en-GB"/>
        </w:rPr>
      </w:pPr>
    </w:p>
    <w:p w:rsidR="00DE0800" w:rsidP="00DE0800" w:rsidRDefault="00DE0800" w14:paraId="7FCA4691" w14:textId="77777777">
      <w:pPr>
        <w:jc w:val="center"/>
        <w:rPr>
          <w:rFonts w:ascii="Arial" w:hAnsi="Arial" w:cs="Arial"/>
          <w:b/>
          <w:lang w:val="en-GB"/>
        </w:rPr>
      </w:pPr>
    </w:p>
    <w:p w:rsidR="00DE0800" w:rsidP="00DE0800" w:rsidRDefault="00DE0800" w14:paraId="0E022B21" w14:textId="77777777">
      <w:pPr>
        <w:jc w:val="center"/>
        <w:rPr>
          <w:rFonts w:ascii="Arial" w:hAnsi="Arial" w:cs="Arial"/>
          <w:b/>
          <w:lang w:val="en-GB"/>
        </w:rPr>
      </w:pPr>
    </w:p>
    <w:p w:rsidR="00DE0800" w:rsidP="00DE0800" w:rsidRDefault="00DE0800" w14:paraId="043D4D9C" w14:textId="77777777">
      <w:pPr>
        <w:jc w:val="center"/>
        <w:rPr>
          <w:rFonts w:ascii="Arial" w:hAnsi="Arial" w:cs="Arial"/>
          <w:b/>
          <w:lang w:val="en-GB"/>
        </w:rPr>
      </w:pPr>
    </w:p>
    <w:p w:rsidR="00DE0800" w:rsidP="00DE0800" w:rsidRDefault="00DE0800" w14:paraId="3ED70B20" w14:textId="77777777">
      <w:pPr>
        <w:jc w:val="center"/>
        <w:rPr>
          <w:rFonts w:ascii="Arial" w:hAnsi="Arial" w:cs="Arial"/>
          <w:b/>
          <w:lang w:val="en-GB"/>
        </w:rPr>
      </w:pPr>
    </w:p>
    <w:p w:rsidR="00DE0800" w:rsidP="00DE0800" w:rsidRDefault="00DE0800" w14:paraId="5AD29FF8" w14:textId="77777777">
      <w:pPr>
        <w:jc w:val="both"/>
        <w:rPr>
          <w:rFonts w:ascii="Arial" w:hAnsi="Arial" w:cs="Arial"/>
          <w:b/>
          <w:lang w:val="en-GB"/>
        </w:rPr>
      </w:pPr>
    </w:p>
    <w:p w:rsidR="00DE0800" w:rsidP="00DE0800" w:rsidRDefault="00DE0800" w14:paraId="5D4FC2A9" w14:textId="77777777">
      <w:pPr>
        <w:jc w:val="both"/>
        <w:rPr>
          <w:rFonts w:ascii="Arial" w:hAnsi="Arial" w:cs="Arial"/>
          <w:b/>
          <w:lang w:val="en-GB"/>
        </w:rPr>
      </w:pPr>
    </w:p>
    <w:p w:rsidR="00DE0800" w:rsidP="00DE0800" w:rsidRDefault="00DE0800" w14:paraId="57EBB7DE" w14:textId="77777777">
      <w:pPr>
        <w:jc w:val="both"/>
        <w:rPr>
          <w:rFonts w:ascii="Arial" w:hAnsi="Arial" w:cs="Arial"/>
          <w:b/>
          <w:lang w:val="en-GB"/>
        </w:rPr>
      </w:pPr>
    </w:p>
    <w:p w:rsidR="00DE0800" w:rsidP="00DE0800" w:rsidRDefault="00DE0800" w14:paraId="08F99DC3" w14:textId="77777777"/>
    <w:p w:rsidR="00DE0800" w:rsidP="00DE0800" w:rsidRDefault="00DE0800" w14:paraId="6B25FAB5" w14:textId="77777777"/>
    <w:p w:rsidR="00DE0800" w:rsidP="00DE0800" w:rsidRDefault="00DE0800" w14:paraId="2B0FECCA" w14:textId="77777777"/>
    <w:p w:rsidRPr="002102E9" w:rsidR="00DE0800" w:rsidP="00DE0800" w:rsidRDefault="00DE0800" w14:paraId="1CFBBEC0" w14:textId="77777777">
      <w:pPr>
        <w:jc w:val="center"/>
        <w:rPr>
          <w:rFonts w:ascii="Arial" w:hAnsi="Arial" w:cs="Arial"/>
          <w:b/>
          <w:sz w:val="72"/>
          <w:szCs w:val="72"/>
          <w:lang w:val="en-GB"/>
        </w:rPr>
      </w:pPr>
    </w:p>
    <w:p w:rsidR="00DE0800" w:rsidP="00DE0800" w:rsidRDefault="00DE0800" w14:paraId="00D19C87" w14:textId="77777777">
      <w:pPr>
        <w:rPr>
          <w:color w:val="FF0000"/>
        </w:rPr>
      </w:pPr>
    </w:p>
    <w:p w:rsidR="00F41E55" w:rsidP="00DE0800" w:rsidRDefault="00F41E55" w14:paraId="046E932E" w14:textId="77777777">
      <w:pPr>
        <w:rPr>
          <w:color w:val="FF0000"/>
        </w:rPr>
      </w:pPr>
    </w:p>
    <w:p w:rsidR="00A12FA2" w:rsidP="00DE0800" w:rsidRDefault="00A12FA2" w14:paraId="2110FEAA" w14:textId="77777777">
      <w:pPr>
        <w:rPr>
          <w:color w:val="FF0000"/>
        </w:rPr>
      </w:pPr>
    </w:p>
    <w:p w:rsidR="00A12FA2" w:rsidP="00DE0800" w:rsidRDefault="00A12FA2" w14:paraId="24069283" w14:textId="77777777">
      <w:pPr>
        <w:rPr>
          <w:color w:val="FF0000"/>
        </w:rPr>
      </w:pPr>
    </w:p>
    <w:p w:rsidR="00A12FA2" w:rsidP="00DE0800" w:rsidRDefault="00A12FA2" w14:paraId="2B2F8279" w14:textId="77777777">
      <w:pPr>
        <w:rPr>
          <w:color w:val="FF0000"/>
        </w:rPr>
      </w:pPr>
    </w:p>
    <w:p w:rsidR="00A12FA2" w:rsidP="00DE0800" w:rsidRDefault="00A12FA2" w14:paraId="58AD13BD" w14:textId="77777777">
      <w:pPr>
        <w:rPr>
          <w:color w:val="FF0000"/>
        </w:rPr>
      </w:pPr>
    </w:p>
    <w:p w:rsidR="006C19B7" w:rsidP="00DE0800" w:rsidRDefault="006C19B7" w14:paraId="02DB2F90" w14:textId="77777777">
      <w:pPr>
        <w:rPr>
          <w:color w:val="FF0000"/>
        </w:rPr>
      </w:pPr>
    </w:p>
    <w:p w:rsidR="006C19B7" w:rsidP="00DE0800" w:rsidRDefault="006C19B7" w14:paraId="2DBC66B4" w14:textId="77777777">
      <w:pPr>
        <w:rPr>
          <w:color w:val="FF0000"/>
        </w:rPr>
      </w:pPr>
    </w:p>
    <w:p w:rsidR="00DE0800" w:rsidP="00DE0800" w:rsidRDefault="00DE0800" w14:paraId="2FBCD47F" w14:textId="77777777">
      <w:pPr>
        <w:rPr>
          <w:color w:val="FF0000"/>
        </w:rPr>
      </w:pPr>
    </w:p>
    <w:p w:rsidR="00D54402" w:rsidP="00DE0800" w:rsidRDefault="00D54402" w14:paraId="7A30D317" w14:textId="77777777">
      <w:pPr>
        <w:rPr>
          <w:color w:val="FF0000"/>
        </w:rPr>
      </w:pPr>
    </w:p>
    <w:p w:rsidR="00D54402" w:rsidP="00DE0800" w:rsidRDefault="00D54402" w14:paraId="3E1F1A15" w14:textId="77777777">
      <w:pPr>
        <w:rPr>
          <w:color w:val="FF0000"/>
        </w:rPr>
      </w:pPr>
    </w:p>
    <w:p w:rsidR="00DE0800" w:rsidP="00DE0800" w:rsidRDefault="00DE0800" w14:paraId="4A3873DE" w14:textId="77777777">
      <w:pPr>
        <w:rPr>
          <w:color w:val="FF0000"/>
        </w:rPr>
      </w:pPr>
    </w:p>
    <w:p w:rsidR="007C1B93" w:rsidP="00DE0800" w:rsidRDefault="007C1B93" w14:paraId="72C1D620" w14:textId="77777777">
      <w:pPr>
        <w:rPr>
          <w:color w:val="FF0000"/>
        </w:rPr>
      </w:pPr>
    </w:p>
    <w:p w:rsidR="007C1B93" w:rsidP="00DE0800" w:rsidRDefault="007C1B93" w14:paraId="11407899" w14:textId="77777777">
      <w:pPr>
        <w:rPr>
          <w:color w:val="FF0000"/>
        </w:rPr>
      </w:pPr>
    </w:p>
    <w:p w:rsidR="00DE0800" w:rsidP="00DE0800" w:rsidRDefault="00DE0800" w14:paraId="715F3981" w14:textId="77777777">
      <w:pPr>
        <w:rPr>
          <w:color w:val="FF0000"/>
        </w:rPr>
      </w:pPr>
    </w:p>
    <w:p w:rsidR="007C0A53" w:rsidP="00FD2A69" w:rsidRDefault="007C0A53" w14:paraId="6D2E0558" w14:textId="77777777">
      <w:pPr>
        <w:numPr>
          <w:ilvl w:val="0"/>
          <w:numId w:val="1"/>
        </w:numPr>
        <w:tabs>
          <w:tab w:val="clear" w:pos="360"/>
          <w:tab w:val="num" w:pos="-567"/>
        </w:tabs>
        <w:rPr>
          <w:rFonts w:ascii="Arial" w:hAnsi="Arial"/>
          <w:b/>
          <w:sz w:val="28"/>
        </w:rPr>
      </w:pPr>
      <w:r>
        <w:rPr>
          <w:rFonts w:ascii="Arial" w:hAnsi="Arial"/>
          <w:b/>
          <w:sz w:val="28"/>
        </w:rPr>
        <w:lastRenderedPageBreak/>
        <w:t>INTRODUCTION</w:t>
      </w:r>
    </w:p>
    <w:p w:rsidR="007C0A53" w:rsidP="00FD2A69" w:rsidRDefault="007C0A53" w14:paraId="198FE7FF" w14:textId="77777777">
      <w:pPr>
        <w:tabs>
          <w:tab w:val="num" w:pos="-567"/>
        </w:tabs>
        <w:rPr>
          <w:rFonts w:ascii="Arial" w:hAnsi="Arial"/>
          <w:b/>
          <w:color w:val="FF0000"/>
          <w:sz w:val="28"/>
        </w:rPr>
      </w:pPr>
    </w:p>
    <w:p w:rsidR="00855434" w:rsidP="00FD2A69" w:rsidRDefault="00F41E55" w14:paraId="40C3F22F" w14:textId="77777777">
      <w:pPr>
        <w:pStyle w:val="ListParagraph"/>
        <w:tabs>
          <w:tab w:val="num" w:pos="-567"/>
        </w:tabs>
        <w:ind w:left="0"/>
        <w:rPr>
          <w:rFonts w:ascii="Arial" w:hAnsi="Arial" w:cs="Arial"/>
          <w:sz w:val="24"/>
          <w:szCs w:val="24"/>
        </w:rPr>
      </w:pPr>
      <w:r>
        <w:rPr>
          <w:rFonts w:ascii="Arial" w:hAnsi="Arial" w:cs="Arial"/>
          <w:sz w:val="24"/>
          <w:szCs w:val="24"/>
        </w:rPr>
        <w:t>The J</w:t>
      </w:r>
      <w:r w:rsidR="000F2685">
        <w:rPr>
          <w:rFonts w:ascii="Arial" w:hAnsi="Arial" w:cs="Arial"/>
          <w:sz w:val="24"/>
          <w:szCs w:val="24"/>
        </w:rPr>
        <w:t xml:space="preserve">oint </w:t>
      </w:r>
      <w:r w:rsidR="00855434">
        <w:rPr>
          <w:rFonts w:ascii="Arial" w:hAnsi="Arial" w:cs="Arial"/>
          <w:sz w:val="24"/>
          <w:szCs w:val="24"/>
        </w:rPr>
        <w:t xml:space="preserve">Review Group is a </w:t>
      </w:r>
      <w:proofErr w:type="gramStart"/>
      <w:r w:rsidR="00855434">
        <w:rPr>
          <w:rFonts w:ascii="Arial" w:hAnsi="Arial" w:cs="Arial"/>
          <w:sz w:val="24"/>
          <w:szCs w:val="24"/>
        </w:rPr>
        <w:t>Sub Group</w:t>
      </w:r>
      <w:proofErr w:type="gramEnd"/>
      <w:r w:rsidR="00855434">
        <w:rPr>
          <w:rFonts w:ascii="Arial" w:hAnsi="Arial" w:cs="Arial"/>
          <w:sz w:val="24"/>
          <w:szCs w:val="24"/>
        </w:rPr>
        <w:t xml:space="preserve"> of the Cwm Taf </w:t>
      </w:r>
      <w:r w:rsidR="000F2685">
        <w:rPr>
          <w:rFonts w:ascii="Arial" w:hAnsi="Arial" w:cs="Arial"/>
          <w:sz w:val="24"/>
          <w:szCs w:val="24"/>
        </w:rPr>
        <w:t xml:space="preserve">Morgannwg </w:t>
      </w:r>
      <w:r w:rsidR="00855434">
        <w:rPr>
          <w:rFonts w:ascii="Arial" w:hAnsi="Arial" w:cs="Arial"/>
          <w:sz w:val="24"/>
          <w:szCs w:val="24"/>
        </w:rPr>
        <w:t>Safeguarding Board.</w:t>
      </w:r>
    </w:p>
    <w:p w:rsidR="00855434" w:rsidP="00FD2A69" w:rsidRDefault="00855434" w14:paraId="382ED908" w14:textId="77777777">
      <w:pPr>
        <w:pStyle w:val="ListParagraph"/>
        <w:tabs>
          <w:tab w:val="num" w:pos="-567"/>
        </w:tabs>
        <w:ind w:left="0"/>
        <w:rPr>
          <w:rFonts w:ascii="Arial" w:hAnsi="Arial" w:cs="Arial"/>
          <w:sz w:val="24"/>
          <w:szCs w:val="24"/>
        </w:rPr>
      </w:pPr>
    </w:p>
    <w:p w:rsidRPr="00855434" w:rsidR="00CB0E4C" w:rsidP="00FD2A69" w:rsidRDefault="00855434" w14:paraId="7848C738" w14:textId="77777777">
      <w:pPr>
        <w:pStyle w:val="ListParagraph"/>
        <w:tabs>
          <w:tab w:val="num" w:pos="-567"/>
        </w:tabs>
        <w:ind w:left="0"/>
        <w:rPr>
          <w:rFonts w:ascii="Arial" w:hAnsi="Arial" w:cs="Arial"/>
          <w:sz w:val="24"/>
          <w:szCs w:val="24"/>
        </w:rPr>
      </w:pPr>
      <w:r w:rsidRPr="00855434">
        <w:rPr>
          <w:rFonts w:ascii="Arial" w:hAnsi="Arial" w:cs="Arial"/>
          <w:sz w:val="24"/>
          <w:szCs w:val="24"/>
        </w:rPr>
        <w:t xml:space="preserve">This </w:t>
      </w:r>
      <w:r>
        <w:rPr>
          <w:rFonts w:ascii="Arial" w:hAnsi="Arial" w:cs="Arial"/>
          <w:sz w:val="24"/>
          <w:szCs w:val="24"/>
        </w:rPr>
        <w:t>Terms of Reference has</w:t>
      </w:r>
      <w:r w:rsidR="00DA6545">
        <w:rPr>
          <w:rFonts w:ascii="Arial" w:hAnsi="Arial" w:cs="Arial"/>
          <w:sz w:val="24"/>
          <w:szCs w:val="24"/>
        </w:rPr>
        <w:t xml:space="preserve"> been developed in line with </w:t>
      </w:r>
      <w:r w:rsidRPr="00855434">
        <w:rPr>
          <w:rFonts w:ascii="Arial" w:hAnsi="Arial" w:cs="Arial"/>
          <w:sz w:val="24"/>
          <w:szCs w:val="24"/>
        </w:rPr>
        <w:t>the Social Services and Well-being (Wales) Act 2014</w:t>
      </w:r>
      <w:r w:rsidR="00DA6545">
        <w:rPr>
          <w:rFonts w:ascii="Arial" w:hAnsi="Arial" w:cs="Arial"/>
          <w:sz w:val="24"/>
          <w:szCs w:val="24"/>
        </w:rPr>
        <w:t xml:space="preserve"> and</w:t>
      </w:r>
      <w:r w:rsidR="00876C2E">
        <w:rPr>
          <w:rFonts w:ascii="Arial" w:hAnsi="Arial" w:cs="Arial"/>
          <w:sz w:val="24"/>
          <w:szCs w:val="24"/>
        </w:rPr>
        <w:t xml:space="preserve"> </w:t>
      </w:r>
      <w:r w:rsidR="00DA6545">
        <w:rPr>
          <w:rFonts w:ascii="Arial" w:hAnsi="Arial" w:cs="Arial"/>
          <w:sz w:val="24"/>
          <w:szCs w:val="24"/>
        </w:rPr>
        <w:t>Working T</w:t>
      </w:r>
      <w:r w:rsidR="00876C2E">
        <w:rPr>
          <w:rFonts w:ascii="Arial" w:hAnsi="Arial" w:cs="Arial"/>
          <w:sz w:val="24"/>
          <w:szCs w:val="24"/>
        </w:rPr>
        <w:t xml:space="preserve">ogether </w:t>
      </w:r>
      <w:r w:rsidR="00DA6545">
        <w:rPr>
          <w:rFonts w:ascii="Arial" w:hAnsi="Arial" w:cs="Arial"/>
          <w:sz w:val="24"/>
          <w:szCs w:val="24"/>
        </w:rPr>
        <w:t>to Safeguard People, Volume</w:t>
      </w:r>
      <w:r w:rsidR="00CB39E5">
        <w:rPr>
          <w:rFonts w:ascii="Arial" w:hAnsi="Arial" w:cs="Arial"/>
          <w:sz w:val="24"/>
          <w:szCs w:val="24"/>
        </w:rPr>
        <w:t>s 2 and</w:t>
      </w:r>
      <w:r w:rsidR="00DA6545">
        <w:rPr>
          <w:rFonts w:ascii="Arial" w:hAnsi="Arial" w:cs="Arial"/>
          <w:sz w:val="24"/>
          <w:szCs w:val="24"/>
        </w:rPr>
        <w:t xml:space="preserve"> 3 </w:t>
      </w:r>
      <w:r w:rsidR="000F2685">
        <w:rPr>
          <w:rFonts w:ascii="Arial" w:hAnsi="Arial" w:cs="Arial"/>
          <w:sz w:val="24"/>
          <w:szCs w:val="24"/>
        </w:rPr>
        <w:t>–</w:t>
      </w:r>
      <w:r w:rsidR="00DA6545">
        <w:rPr>
          <w:rFonts w:ascii="Arial" w:hAnsi="Arial" w:cs="Arial"/>
          <w:sz w:val="24"/>
          <w:szCs w:val="24"/>
        </w:rPr>
        <w:t xml:space="preserve"> Adult</w:t>
      </w:r>
      <w:r w:rsidR="000F2685">
        <w:rPr>
          <w:rFonts w:ascii="Arial" w:hAnsi="Arial" w:cs="Arial"/>
          <w:sz w:val="24"/>
          <w:szCs w:val="24"/>
        </w:rPr>
        <w:t xml:space="preserve"> and Child</w:t>
      </w:r>
      <w:r w:rsidR="00DA6545">
        <w:rPr>
          <w:rFonts w:ascii="Arial" w:hAnsi="Arial" w:cs="Arial"/>
          <w:sz w:val="24"/>
          <w:szCs w:val="24"/>
        </w:rPr>
        <w:t xml:space="preserve"> Practice Reviews.</w:t>
      </w:r>
    </w:p>
    <w:p w:rsidR="00CB0E4C" w:rsidP="00FD2A69" w:rsidRDefault="00CB0E4C" w14:paraId="1B0F9BD8" w14:textId="77777777">
      <w:pPr>
        <w:tabs>
          <w:tab w:val="num" w:pos="-567"/>
        </w:tabs>
        <w:rPr>
          <w:rFonts w:ascii="Arial" w:hAnsi="Arial"/>
          <w:sz w:val="24"/>
          <w:szCs w:val="24"/>
        </w:rPr>
      </w:pPr>
    </w:p>
    <w:p w:rsidR="006C2192" w:rsidP="00FD2A69" w:rsidRDefault="006C2192" w14:paraId="40DA618B" w14:textId="77777777">
      <w:pPr>
        <w:pStyle w:val="BodyText"/>
        <w:tabs>
          <w:tab w:val="num" w:pos="-567"/>
        </w:tabs>
        <w:jc w:val="both"/>
        <w:rPr>
          <w:sz w:val="24"/>
          <w:szCs w:val="24"/>
        </w:rPr>
      </w:pPr>
    </w:p>
    <w:p w:rsidR="006C2192" w:rsidP="00FD2A69" w:rsidRDefault="006C2192" w14:paraId="14DCF48E" w14:textId="77777777">
      <w:pPr>
        <w:pStyle w:val="Heading1"/>
        <w:numPr>
          <w:ilvl w:val="0"/>
          <w:numId w:val="1"/>
        </w:numPr>
        <w:tabs>
          <w:tab w:val="clear" w:pos="360"/>
          <w:tab w:val="num" w:pos="-567"/>
        </w:tabs>
      </w:pPr>
      <w:r>
        <w:t>AIM</w:t>
      </w:r>
      <w:r w:rsidR="00CB0E4C">
        <w:t xml:space="preserve"> OF THE</w:t>
      </w:r>
      <w:r w:rsidR="000E4702">
        <w:t xml:space="preserve"> </w:t>
      </w:r>
      <w:r w:rsidR="00855434">
        <w:t>REVIEW</w:t>
      </w:r>
      <w:r w:rsidR="000E4702">
        <w:t xml:space="preserve"> GROUP </w:t>
      </w:r>
    </w:p>
    <w:p w:rsidR="006C2192" w:rsidP="00FD2A69" w:rsidRDefault="006C2192" w14:paraId="7B9EA401" w14:textId="77777777">
      <w:pPr>
        <w:pStyle w:val="BodyText"/>
        <w:tabs>
          <w:tab w:val="num" w:pos="-567"/>
        </w:tabs>
        <w:jc w:val="both"/>
        <w:rPr>
          <w:sz w:val="24"/>
          <w:szCs w:val="24"/>
        </w:rPr>
      </w:pPr>
    </w:p>
    <w:p w:rsidR="005808B7" w:rsidP="00FD2A69" w:rsidRDefault="005808B7" w14:paraId="1006B1F4" w14:textId="77777777">
      <w:pPr>
        <w:pStyle w:val="ListParagraph"/>
        <w:tabs>
          <w:tab w:val="num" w:pos="-567"/>
        </w:tabs>
        <w:ind w:left="0"/>
        <w:rPr>
          <w:rFonts w:ascii="Arial" w:hAnsi="Arial" w:cs="Arial"/>
          <w:sz w:val="24"/>
          <w:szCs w:val="24"/>
        </w:rPr>
      </w:pPr>
      <w:r w:rsidRPr="00607B06">
        <w:rPr>
          <w:rFonts w:ascii="Arial" w:hAnsi="Arial" w:cs="Arial"/>
          <w:sz w:val="24"/>
          <w:szCs w:val="24"/>
        </w:rPr>
        <w:t xml:space="preserve">The </w:t>
      </w:r>
      <w:r w:rsidR="00F41E55">
        <w:rPr>
          <w:rFonts w:ascii="Arial" w:hAnsi="Arial" w:cs="Arial"/>
          <w:sz w:val="24"/>
          <w:szCs w:val="24"/>
        </w:rPr>
        <w:t xml:space="preserve">Joint </w:t>
      </w:r>
      <w:r w:rsidRPr="00607B06">
        <w:rPr>
          <w:rFonts w:ascii="Arial" w:hAnsi="Arial" w:cs="Arial"/>
          <w:sz w:val="24"/>
          <w:szCs w:val="24"/>
        </w:rPr>
        <w:t xml:space="preserve">Review Group for </w:t>
      </w:r>
      <w:r>
        <w:rPr>
          <w:rFonts w:ascii="Arial" w:hAnsi="Arial" w:cs="Arial"/>
          <w:sz w:val="24"/>
          <w:szCs w:val="24"/>
        </w:rPr>
        <w:t xml:space="preserve">the </w:t>
      </w:r>
      <w:r w:rsidRPr="00607B06">
        <w:rPr>
          <w:rFonts w:ascii="Arial" w:hAnsi="Arial" w:cs="Arial"/>
          <w:sz w:val="24"/>
          <w:szCs w:val="24"/>
        </w:rPr>
        <w:t xml:space="preserve">Cwm Taf </w:t>
      </w:r>
      <w:r w:rsidR="000F2685">
        <w:rPr>
          <w:rFonts w:ascii="Arial" w:hAnsi="Arial" w:cs="Arial"/>
          <w:sz w:val="24"/>
          <w:szCs w:val="24"/>
        </w:rPr>
        <w:t xml:space="preserve">Morgannwg </w:t>
      </w:r>
      <w:r w:rsidRPr="00607B06">
        <w:rPr>
          <w:rFonts w:ascii="Arial" w:hAnsi="Arial" w:cs="Arial"/>
          <w:sz w:val="24"/>
          <w:szCs w:val="24"/>
        </w:rPr>
        <w:t>Safeguarding Board (</w:t>
      </w:r>
      <w:r>
        <w:rPr>
          <w:rFonts w:ascii="Arial" w:hAnsi="Arial" w:cs="Arial"/>
          <w:sz w:val="24"/>
          <w:szCs w:val="24"/>
        </w:rPr>
        <w:t>CT</w:t>
      </w:r>
      <w:r w:rsidR="000F2685">
        <w:rPr>
          <w:rFonts w:ascii="Arial" w:hAnsi="Arial" w:cs="Arial"/>
          <w:sz w:val="24"/>
          <w:szCs w:val="24"/>
        </w:rPr>
        <w:t>M</w:t>
      </w:r>
      <w:r w:rsidR="00DA6545">
        <w:rPr>
          <w:rFonts w:ascii="Arial" w:hAnsi="Arial" w:cs="Arial"/>
          <w:sz w:val="24"/>
          <w:szCs w:val="24"/>
        </w:rPr>
        <w:t>SB) will ensure that the CT</w:t>
      </w:r>
      <w:r w:rsidR="000F2685">
        <w:rPr>
          <w:rFonts w:ascii="Arial" w:hAnsi="Arial" w:cs="Arial"/>
          <w:sz w:val="24"/>
          <w:szCs w:val="24"/>
        </w:rPr>
        <w:t>M</w:t>
      </w:r>
      <w:r w:rsidR="00DA6545">
        <w:rPr>
          <w:rFonts w:ascii="Arial" w:hAnsi="Arial" w:cs="Arial"/>
          <w:sz w:val="24"/>
          <w:szCs w:val="24"/>
        </w:rPr>
        <w:t>S</w:t>
      </w:r>
      <w:r w:rsidRPr="00607B06">
        <w:rPr>
          <w:rFonts w:ascii="Arial" w:hAnsi="Arial" w:cs="Arial"/>
          <w:sz w:val="24"/>
          <w:szCs w:val="24"/>
        </w:rPr>
        <w:t xml:space="preserve">B discharges its functions in relation to </w:t>
      </w:r>
      <w:r w:rsidRPr="00607B06" w:rsidR="000F2685">
        <w:rPr>
          <w:rFonts w:ascii="Arial" w:hAnsi="Arial" w:cs="Arial"/>
          <w:sz w:val="24"/>
          <w:szCs w:val="24"/>
        </w:rPr>
        <w:t xml:space="preserve">Adult </w:t>
      </w:r>
      <w:r w:rsidR="000F2685">
        <w:rPr>
          <w:rFonts w:ascii="Arial" w:hAnsi="Arial" w:cs="Arial"/>
          <w:sz w:val="24"/>
          <w:szCs w:val="24"/>
        </w:rPr>
        <w:t xml:space="preserve">and Child </w:t>
      </w:r>
      <w:r w:rsidRPr="00607B06">
        <w:rPr>
          <w:rFonts w:ascii="Arial" w:hAnsi="Arial" w:cs="Arial"/>
          <w:sz w:val="24"/>
          <w:szCs w:val="24"/>
        </w:rPr>
        <w:t>Practice Reviews</w:t>
      </w:r>
      <w:r w:rsidR="002F012D">
        <w:rPr>
          <w:rFonts w:ascii="Arial" w:hAnsi="Arial" w:cs="Arial"/>
          <w:sz w:val="24"/>
          <w:szCs w:val="24"/>
        </w:rPr>
        <w:t xml:space="preserve"> as set out in the statutory guidance:</w:t>
      </w:r>
      <w:r>
        <w:rPr>
          <w:rFonts w:ascii="Arial" w:hAnsi="Arial" w:cs="Arial"/>
          <w:sz w:val="24"/>
          <w:szCs w:val="24"/>
        </w:rPr>
        <w:t xml:space="preserve">  </w:t>
      </w:r>
    </w:p>
    <w:p w:rsidR="005808B7" w:rsidP="00FD2A69" w:rsidRDefault="005808B7" w14:paraId="6BE58D38" w14:textId="77777777">
      <w:pPr>
        <w:pStyle w:val="Default"/>
        <w:tabs>
          <w:tab w:val="num" w:pos="-567"/>
        </w:tabs>
      </w:pPr>
    </w:p>
    <w:p w:rsidRPr="002F012D" w:rsidR="002F012D" w:rsidP="00FD2A69" w:rsidRDefault="002F012D" w14:paraId="6067844B" w14:textId="77777777">
      <w:pPr>
        <w:tabs>
          <w:tab w:val="num" w:pos="-567"/>
        </w:tabs>
        <w:autoSpaceDE w:val="0"/>
        <w:autoSpaceDN w:val="0"/>
        <w:adjustRightInd w:val="0"/>
        <w:rPr>
          <w:rFonts w:ascii="Arial" w:hAnsi="Arial" w:cs="Arial"/>
          <w:b/>
          <w:sz w:val="24"/>
          <w:szCs w:val="24"/>
          <w:lang w:val="en-GB" w:eastAsia="en-GB"/>
        </w:rPr>
      </w:pPr>
      <w:r w:rsidRPr="002F012D">
        <w:rPr>
          <w:rFonts w:ascii="Arial" w:hAnsi="Arial" w:cs="Arial"/>
          <w:b/>
          <w:sz w:val="24"/>
          <w:szCs w:val="24"/>
          <w:lang w:val="en-GB" w:eastAsia="en-GB"/>
        </w:rPr>
        <w:t xml:space="preserve">Achieving improvement in safeguarding policy, systems and practice is a core function of a Safeguarding Board. A Board therefore needs to be focused on learning from the experience of its professionals across the agencies. A Board </w:t>
      </w:r>
      <w:r w:rsidRPr="002F012D">
        <w:rPr>
          <w:rFonts w:ascii="Arial" w:hAnsi="Arial" w:cs="Arial"/>
          <w:b/>
          <w:bCs/>
          <w:sz w:val="24"/>
          <w:szCs w:val="24"/>
          <w:lang w:val="en-GB" w:eastAsia="en-GB"/>
        </w:rPr>
        <w:t xml:space="preserve">must </w:t>
      </w:r>
      <w:r w:rsidRPr="002F012D">
        <w:rPr>
          <w:rFonts w:ascii="Arial" w:hAnsi="Arial" w:cs="Arial"/>
          <w:b/>
          <w:sz w:val="24"/>
          <w:szCs w:val="24"/>
          <w:lang w:val="en-GB" w:eastAsia="en-GB"/>
        </w:rPr>
        <w:t xml:space="preserve">establish child and adult practice reviews where they meet the criteria in regulations, as well as audits, case reviews, thematic </w:t>
      </w:r>
      <w:proofErr w:type="gramStart"/>
      <w:r w:rsidRPr="002F012D">
        <w:rPr>
          <w:rFonts w:ascii="Arial" w:hAnsi="Arial" w:cs="Arial"/>
          <w:b/>
          <w:sz w:val="24"/>
          <w:szCs w:val="24"/>
          <w:lang w:val="en-GB" w:eastAsia="en-GB"/>
        </w:rPr>
        <w:t>reviews</w:t>
      </w:r>
      <w:proofErr w:type="gramEnd"/>
      <w:r w:rsidRPr="002F012D">
        <w:rPr>
          <w:rFonts w:ascii="Arial" w:hAnsi="Arial" w:cs="Arial"/>
          <w:b/>
          <w:sz w:val="24"/>
          <w:szCs w:val="24"/>
          <w:lang w:val="en-GB" w:eastAsia="en-GB"/>
        </w:rPr>
        <w:t xml:space="preserve"> and investigations, and ensure that they are effectively managed, supported and resourced. The Board is also required to monitor the extent to which any recommendations made by such reviews, audits and investigations are being met and what has changed as a result.</w:t>
      </w:r>
    </w:p>
    <w:p w:rsidR="002F012D" w:rsidP="00FD2A69" w:rsidRDefault="002F012D" w14:paraId="7E4B2143" w14:textId="77777777">
      <w:pPr>
        <w:tabs>
          <w:tab w:val="num" w:pos="-567"/>
        </w:tabs>
        <w:autoSpaceDE w:val="0"/>
        <w:autoSpaceDN w:val="0"/>
        <w:adjustRightInd w:val="0"/>
        <w:rPr>
          <w:rFonts w:ascii="Arial" w:hAnsi="Arial" w:cs="Arial"/>
          <w:sz w:val="24"/>
          <w:szCs w:val="24"/>
          <w:lang w:val="en-GB" w:eastAsia="en-GB"/>
        </w:rPr>
      </w:pPr>
    </w:p>
    <w:p w:rsidR="0072795E" w:rsidP="00FD2A69" w:rsidRDefault="0072795E" w14:paraId="2347F663" w14:textId="77777777">
      <w:pPr>
        <w:pStyle w:val="BodyText"/>
        <w:tabs>
          <w:tab w:val="num" w:pos="-567"/>
        </w:tabs>
        <w:rPr>
          <w:sz w:val="24"/>
          <w:szCs w:val="24"/>
        </w:rPr>
      </w:pPr>
    </w:p>
    <w:p w:rsidR="0072795E" w:rsidP="00FD2A69" w:rsidRDefault="006C2192" w14:paraId="1AC3EEF0" w14:textId="77777777">
      <w:pPr>
        <w:pStyle w:val="Heading1"/>
        <w:numPr>
          <w:ilvl w:val="0"/>
          <w:numId w:val="1"/>
        </w:numPr>
        <w:tabs>
          <w:tab w:val="clear" w:pos="360"/>
          <w:tab w:val="num" w:pos="-567"/>
        </w:tabs>
      </w:pPr>
      <w:r>
        <w:t>OBJECTIVES</w:t>
      </w:r>
      <w:r w:rsidR="0072795E">
        <w:t xml:space="preserve"> </w:t>
      </w:r>
    </w:p>
    <w:p w:rsidR="006C2192" w:rsidP="00FD2A69" w:rsidRDefault="006C2192" w14:paraId="69B21ECA" w14:textId="77777777">
      <w:pPr>
        <w:pStyle w:val="BodyText"/>
        <w:tabs>
          <w:tab w:val="num" w:pos="-567"/>
        </w:tabs>
        <w:rPr>
          <w:sz w:val="24"/>
          <w:szCs w:val="24"/>
        </w:rPr>
      </w:pPr>
    </w:p>
    <w:p w:rsidR="00D54402" w:rsidP="00FD2A69" w:rsidRDefault="000F2685" w14:paraId="71540EA9" w14:textId="77777777">
      <w:pPr>
        <w:pStyle w:val="ListParagraph"/>
        <w:tabs>
          <w:tab w:val="num" w:pos="-567"/>
        </w:tabs>
        <w:ind w:left="0"/>
        <w:rPr>
          <w:rFonts w:ascii="Arial" w:hAnsi="Arial" w:cs="Arial"/>
          <w:sz w:val="24"/>
          <w:szCs w:val="24"/>
        </w:rPr>
      </w:pPr>
      <w:r>
        <w:rPr>
          <w:rFonts w:ascii="Arial" w:hAnsi="Arial" w:cs="Arial"/>
          <w:sz w:val="24"/>
          <w:szCs w:val="24"/>
        </w:rPr>
        <w:t>The objectives of the</w:t>
      </w:r>
      <w:r w:rsidR="005808B7">
        <w:rPr>
          <w:rFonts w:ascii="Arial" w:hAnsi="Arial" w:cs="Arial"/>
          <w:sz w:val="24"/>
          <w:szCs w:val="24"/>
        </w:rPr>
        <w:t xml:space="preserve"> </w:t>
      </w:r>
      <w:r w:rsidR="00CB39E5">
        <w:rPr>
          <w:rFonts w:ascii="Arial" w:hAnsi="Arial" w:cs="Arial"/>
          <w:sz w:val="24"/>
          <w:szCs w:val="24"/>
        </w:rPr>
        <w:t xml:space="preserve">Joint </w:t>
      </w:r>
      <w:r w:rsidR="005808B7">
        <w:rPr>
          <w:rFonts w:ascii="Arial" w:hAnsi="Arial" w:cs="Arial"/>
          <w:sz w:val="24"/>
          <w:szCs w:val="24"/>
        </w:rPr>
        <w:t xml:space="preserve">Review Group </w:t>
      </w:r>
      <w:proofErr w:type="gramStart"/>
      <w:r w:rsidR="005808B7">
        <w:rPr>
          <w:rFonts w:ascii="Arial" w:hAnsi="Arial" w:cs="Arial"/>
          <w:sz w:val="24"/>
          <w:szCs w:val="24"/>
        </w:rPr>
        <w:t>ar</w:t>
      </w:r>
      <w:r w:rsidR="00DA6545">
        <w:rPr>
          <w:rFonts w:ascii="Arial" w:hAnsi="Arial" w:cs="Arial"/>
          <w:sz w:val="24"/>
          <w:szCs w:val="24"/>
        </w:rPr>
        <w:t>e;</w:t>
      </w:r>
      <w:proofErr w:type="gramEnd"/>
    </w:p>
    <w:p w:rsidR="002439EA" w:rsidP="00FD2A69" w:rsidRDefault="002439EA" w14:paraId="40C35D16" w14:textId="77777777">
      <w:pPr>
        <w:pStyle w:val="ListParagraph"/>
        <w:tabs>
          <w:tab w:val="num" w:pos="-567"/>
        </w:tabs>
        <w:ind w:left="0"/>
        <w:rPr>
          <w:rFonts w:ascii="Arial" w:hAnsi="Arial" w:cs="Arial"/>
          <w:sz w:val="24"/>
          <w:szCs w:val="24"/>
        </w:rPr>
      </w:pPr>
    </w:p>
    <w:p w:rsidRPr="00FB1E7D" w:rsidR="002439EA" w:rsidP="00CB39E5" w:rsidRDefault="002439EA" w14:paraId="21D6D9DA" w14:textId="77777777">
      <w:pPr>
        <w:pStyle w:val="Default"/>
        <w:numPr>
          <w:ilvl w:val="0"/>
          <w:numId w:val="7"/>
        </w:numPr>
        <w:tabs>
          <w:tab w:val="num" w:pos="-567"/>
        </w:tabs>
        <w:rPr>
          <w:b/>
        </w:rPr>
      </w:pPr>
      <w:r>
        <w:t>To receive</w:t>
      </w:r>
      <w:r w:rsidR="00CB39E5">
        <w:t xml:space="preserve"> and scrutinise</w:t>
      </w:r>
      <w:r>
        <w:t xml:space="preserve"> referrals</w:t>
      </w:r>
      <w:r w:rsidR="00CD0524">
        <w:t xml:space="preserve">, </w:t>
      </w:r>
      <w:r w:rsidR="00FB1E7D">
        <w:t xml:space="preserve">submitted using the Board’s Individual Case Referral Form, in cases where a child or an adult at risk has died, completed suicide or has been subject to potentially </w:t>
      </w:r>
      <w:proofErr w:type="gramStart"/>
      <w:r w:rsidR="00FB1E7D">
        <w:t>life threatening</w:t>
      </w:r>
      <w:proofErr w:type="gramEnd"/>
      <w:r w:rsidR="00FB1E7D">
        <w:t xml:space="preserve"> injuries and/or permanent impairment of health or development. </w:t>
      </w:r>
    </w:p>
    <w:p w:rsidRPr="00FB1E7D" w:rsidR="00FB1E7D" w:rsidP="00FB1E7D" w:rsidRDefault="00FB1E7D" w14:paraId="4A705743" w14:textId="77777777">
      <w:pPr>
        <w:pStyle w:val="Default"/>
        <w:ind w:left="360"/>
        <w:rPr>
          <w:b/>
        </w:rPr>
      </w:pPr>
    </w:p>
    <w:p w:rsidRPr="00FB1E7D" w:rsidR="00FB1E7D" w:rsidP="00FB1E7D" w:rsidRDefault="00FB1E7D" w14:paraId="52D081BA" w14:textId="77777777">
      <w:pPr>
        <w:pStyle w:val="Default"/>
        <w:numPr>
          <w:ilvl w:val="0"/>
          <w:numId w:val="7"/>
        </w:numPr>
        <w:tabs>
          <w:tab w:val="num" w:pos="-567"/>
        </w:tabs>
        <w:rPr>
          <w:b/>
        </w:rPr>
      </w:pPr>
      <w:r>
        <w:t xml:space="preserve">To receive and scrutinise case referrals, via the Board’s Individual Case Referral Form where an adult at risk or a child </w:t>
      </w:r>
    </w:p>
    <w:p w:rsidR="00D54402" w:rsidP="00FD2A69" w:rsidRDefault="00D54402" w14:paraId="240D94FD" w14:textId="77777777">
      <w:pPr>
        <w:pStyle w:val="ListParagraph"/>
        <w:tabs>
          <w:tab w:val="num" w:pos="-567"/>
        </w:tabs>
        <w:rPr>
          <w:rFonts w:ascii="Arial" w:hAnsi="Arial" w:cs="Arial"/>
          <w:b/>
          <w:sz w:val="24"/>
          <w:szCs w:val="24"/>
        </w:rPr>
      </w:pPr>
      <w:r w:rsidRPr="00607B06">
        <w:rPr>
          <w:rFonts w:ascii="Arial" w:hAnsi="Arial" w:cs="Arial"/>
          <w:b/>
          <w:sz w:val="24"/>
          <w:szCs w:val="24"/>
        </w:rPr>
        <w:t xml:space="preserve"> </w:t>
      </w:r>
    </w:p>
    <w:p w:rsidRPr="00ED076E" w:rsidR="00D54402" w:rsidP="00FD2A69" w:rsidRDefault="00D54402" w14:paraId="38196E46" w14:textId="77777777">
      <w:pPr>
        <w:pStyle w:val="Default"/>
        <w:numPr>
          <w:ilvl w:val="0"/>
          <w:numId w:val="4"/>
        </w:numPr>
        <w:tabs>
          <w:tab w:val="num" w:pos="-567"/>
        </w:tabs>
      </w:pPr>
      <w:r w:rsidRPr="00ED076E">
        <w:t xml:space="preserve">To determine whether a review has been or is likely to be commissioned under other review criteria such </w:t>
      </w:r>
      <w:proofErr w:type="gramStart"/>
      <w:r w:rsidRPr="00ED076E">
        <w:t>a</w:t>
      </w:r>
      <w:r w:rsidR="002439EA">
        <w:t>s</w:t>
      </w:r>
      <w:r w:rsidR="009D0A1F">
        <w:t>;</w:t>
      </w:r>
      <w:proofErr w:type="gramEnd"/>
    </w:p>
    <w:p w:rsidRPr="00ED076E" w:rsidR="00D54402" w:rsidP="00FD2A69" w:rsidRDefault="00D54402" w14:paraId="42A84E65" w14:textId="77777777">
      <w:pPr>
        <w:pStyle w:val="Default"/>
        <w:numPr>
          <w:ilvl w:val="1"/>
          <w:numId w:val="9"/>
        </w:numPr>
        <w:tabs>
          <w:tab w:val="num" w:pos="-567"/>
        </w:tabs>
      </w:pPr>
      <w:r w:rsidRPr="00ED076E">
        <w:t>Child</w:t>
      </w:r>
      <w:r w:rsidR="000F2685">
        <w:t>/Adult</w:t>
      </w:r>
      <w:r w:rsidRPr="00ED076E">
        <w:t xml:space="preserve"> Practice Review </w:t>
      </w:r>
    </w:p>
    <w:p w:rsidRPr="00ED076E" w:rsidR="00D54402" w:rsidP="00FD2A69" w:rsidRDefault="00D54402" w14:paraId="4DD43FCC" w14:textId="77777777">
      <w:pPr>
        <w:pStyle w:val="Default"/>
        <w:numPr>
          <w:ilvl w:val="1"/>
          <w:numId w:val="9"/>
        </w:numPr>
        <w:tabs>
          <w:tab w:val="num" w:pos="-567"/>
        </w:tabs>
      </w:pPr>
      <w:r w:rsidRPr="00ED076E">
        <w:t xml:space="preserve">Confidential </w:t>
      </w:r>
      <w:r>
        <w:t>R</w:t>
      </w:r>
      <w:r w:rsidRPr="00ED076E">
        <w:t xml:space="preserve">eview into a </w:t>
      </w:r>
      <w:r>
        <w:t>D</w:t>
      </w:r>
      <w:r w:rsidRPr="00ED076E">
        <w:t xml:space="preserve">rug </w:t>
      </w:r>
      <w:r>
        <w:t>R</w:t>
      </w:r>
      <w:r w:rsidRPr="00ED076E">
        <w:t xml:space="preserve">elated </w:t>
      </w:r>
      <w:r>
        <w:t>D</w:t>
      </w:r>
      <w:r w:rsidRPr="00ED076E">
        <w:t xml:space="preserve">eaths </w:t>
      </w:r>
    </w:p>
    <w:p w:rsidRPr="00ED076E" w:rsidR="00D54402" w:rsidP="00FD2A69" w:rsidRDefault="00D54402" w14:paraId="62A05D68" w14:textId="77777777">
      <w:pPr>
        <w:pStyle w:val="Default"/>
        <w:numPr>
          <w:ilvl w:val="1"/>
          <w:numId w:val="9"/>
        </w:numPr>
        <w:tabs>
          <w:tab w:val="num" w:pos="-567"/>
        </w:tabs>
      </w:pPr>
      <w:r w:rsidRPr="00ED076E">
        <w:t xml:space="preserve">Multi-Agency Public Protection Arrangement (MAPPA) </w:t>
      </w:r>
    </w:p>
    <w:p w:rsidRPr="00ED076E" w:rsidR="00D54402" w:rsidP="00FD2A69" w:rsidRDefault="00D54402" w14:paraId="3D2C58FD" w14:textId="77777777">
      <w:pPr>
        <w:pStyle w:val="Default"/>
        <w:numPr>
          <w:ilvl w:val="1"/>
          <w:numId w:val="9"/>
        </w:numPr>
        <w:tabs>
          <w:tab w:val="num" w:pos="-567"/>
        </w:tabs>
      </w:pPr>
      <w:r w:rsidRPr="00ED076E">
        <w:t xml:space="preserve">Mental Health Homicide Investigation </w:t>
      </w:r>
    </w:p>
    <w:p w:rsidRPr="00ED076E" w:rsidR="00D54402" w:rsidP="00FD2A69" w:rsidRDefault="00D54402" w14:paraId="695EC590" w14:textId="77777777">
      <w:pPr>
        <w:pStyle w:val="Default"/>
        <w:numPr>
          <w:ilvl w:val="1"/>
          <w:numId w:val="9"/>
        </w:numPr>
        <w:tabs>
          <w:tab w:val="num" w:pos="-567"/>
        </w:tabs>
      </w:pPr>
      <w:r w:rsidRPr="00ED076E">
        <w:t xml:space="preserve">Domestic Homicide Review </w:t>
      </w:r>
    </w:p>
    <w:p w:rsidR="00D54402" w:rsidP="00FD2A69" w:rsidRDefault="00D54402" w14:paraId="73CE157A" w14:textId="77777777">
      <w:pPr>
        <w:pStyle w:val="Default"/>
        <w:numPr>
          <w:ilvl w:val="1"/>
          <w:numId w:val="9"/>
        </w:numPr>
        <w:tabs>
          <w:tab w:val="num" w:pos="-567"/>
        </w:tabs>
      </w:pPr>
      <w:r w:rsidRPr="00ED076E">
        <w:t xml:space="preserve">Serious Incident Review by the Local Health Board </w:t>
      </w:r>
    </w:p>
    <w:p w:rsidR="00D54402" w:rsidP="00FD2A69" w:rsidRDefault="00D54402" w14:paraId="441AE64D" w14:textId="77777777">
      <w:pPr>
        <w:pStyle w:val="Default"/>
        <w:tabs>
          <w:tab w:val="num" w:pos="-567"/>
        </w:tabs>
        <w:ind w:left="720" w:firstLine="720"/>
      </w:pPr>
    </w:p>
    <w:p w:rsidRPr="00ED076E" w:rsidR="00D54402" w:rsidP="00FD2A69" w:rsidRDefault="00D54402" w14:paraId="5701F0E9" w14:textId="77777777">
      <w:pPr>
        <w:pStyle w:val="Default"/>
        <w:numPr>
          <w:ilvl w:val="0"/>
          <w:numId w:val="6"/>
        </w:numPr>
        <w:tabs>
          <w:tab w:val="num" w:pos="-567"/>
        </w:tabs>
      </w:pPr>
      <w:r w:rsidRPr="00ED076E">
        <w:t xml:space="preserve">To consider other on-going </w:t>
      </w:r>
      <w:r w:rsidRPr="00ED076E" w:rsidR="00CD0524">
        <w:t xml:space="preserve">processes </w:t>
      </w:r>
      <w:r w:rsidRPr="00ED076E">
        <w:t xml:space="preserve">which need to be noted </w:t>
      </w:r>
      <w:r w:rsidR="009D0A1F">
        <w:t xml:space="preserve">such </w:t>
      </w:r>
      <w:proofErr w:type="gramStart"/>
      <w:r w:rsidR="009D0A1F">
        <w:t>as;</w:t>
      </w:r>
      <w:proofErr w:type="gramEnd"/>
      <w:r w:rsidRPr="00ED076E">
        <w:t xml:space="preserve"> </w:t>
      </w:r>
    </w:p>
    <w:p w:rsidRPr="00ED076E" w:rsidR="00D54402" w:rsidP="00FD2A69" w:rsidRDefault="00D54402" w14:paraId="00840BCA" w14:textId="77777777">
      <w:pPr>
        <w:pStyle w:val="Default"/>
        <w:numPr>
          <w:ilvl w:val="0"/>
          <w:numId w:val="10"/>
        </w:numPr>
        <w:tabs>
          <w:tab w:val="num" w:pos="-567"/>
        </w:tabs>
      </w:pPr>
      <w:r w:rsidRPr="00ED076E">
        <w:t xml:space="preserve">Coroner’s </w:t>
      </w:r>
      <w:r>
        <w:t>O</w:t>
      </w:r>
      <w:r w:rsidRPr="00ED076E">
        <w:t xml:space="preserve">ffice activity </w:t>
      </w:r>
    </w:p>
    <w:p w:rsidRPr="00ED076E" w:rsidR="00D54402" w:rsidP="00FD2A69" w:rsidRDefault="00D54402" w14:paraId="64C5027F" w14:textId="77777777">
      <w:pPr>
        <w:pStyle w:val="Default"/>
        <w:numPr>
          <w:ilvl w:val="0"/>
          <w:numId w:val="10"/>
        </w:numPr>
        <w:tabs>
          <w:tab w:val="num" w:pos="-567"/>
        </w:tabs>
      </w:pPr>
      <w:r w:rsidRPr="00ED076E">
        <w:t xml:space="preserve">Police investigations or judicial proceedings </w:t>
      </w:r>
    </w:p>
    <w:p w:rsidRPr="00ED076E" w:rsidR="00D54402" w:rsidP="00FD2A69" w:rsidRDefault="00D54402" w14:paraId="74FDB23A" w14:textId="77777777">
      <w:pPr>
        <w:pStyle w:val="Default"/>
        <w:numPr>
          <w:ilvl w:val="0"/>
          <w:numId w:val="10"/>
        </w:numPr>
        <w:tabs>
          <w:tab w:val="num" w:pos="-567"/>
        </w:tabs>
      </w:pPr>
      <w:r w:rsidRPr="00ED076E">
        <w:lastRenderedPageBreak/>
        <w:t xml:space="preserve">Disciplinary actions </w:t>
      </w:r>
    </w:p>
    <w:p w:rsidRPr="00ED076E" w:rsidR="00D54402" w:rsidP="00FD2A69" w:rsidRDefault="00D54402" w14:paraId="43AB5C8C" w14:textId="77777777">
      <w:pPr>
        <w:pStyle w:val="Default"/>
        <w:numPr>
          <w:ilvl w:val="0"/>
          <w:numId w:val="10"/>
        </w:numPr>
        <w:tabs>
          <w:tab w:val="num" w:pos="-567"/>
        </w:tabs>
      </w:pPr>
      <w:proofErr w:type="gramStart"/>
      <w:r w:rsidRPr="00ED076E">
        <w:t>Complaints</w:t>
      </w:r>
      <w:proofErr w:type="gramEnd"/>
      <w:r w:rsidRPr="00ED076E">
        <w:t xml:space="preserve"> investigations </w:t>
      </w:r>
    </w:p>
    <w:p w:rsidRPr="00ED076E" w:rsidR="00D54402" w:rsidP="00FD2A69" w:rsidRDefault="00D54402" w14:paraId="200A3BE8" w14:textId="77777777">
      <w:pPr>
        <w:pStyle w:val="Default"/>
        <w:numPr>
          <w:ilvl w:val="0"/>
          <w:numId w:val="10"/>
        </w:numPr>
        <w:tabs>
          <w:tab w:val="num" w:pos="-567"/>
        </w:tabs>
      </w:pPr>
      <w:r>
        <w:t>Adult</w:t>
      </w:r>
      <w:r w:rsidR="00BF0675">
        <w:t>/Child</w:t>
      </w:r>
      <w:r>
        <w:t xml:space="preserve"> P</w:t>
      </w:r>
      <w:r w:rsidRPr="00ED076E">
        <w:t xml:space="preserve">rotection investigations </w:t>
      </w:r>
    </w:p>
    <w:p w:rsidRPr="00ED076E" w:rsidR="00D54402" w:rsidP="00FD2A69" w:rsidRDefault="00D54402" w14:paraId="43A8ECFA" w14:textId="77777777">
      <w:pPr>
        <w:pStyle w:val="Default"/>
        <w:numPr>
          <w:ilvl w:val="0"/>
          <w:numId w:val="10"/>
        </w:numPr>
        <w:tabs>
          <w:tab w:val="num" w:pos="-567"/>
        </w:tabs>
      </w:pPr>
      <w:r w:rsidRPr="00ED076E">
        <w:t xml:space="preserve">Escalating Concerns activity </w:t>
      </w:r>
    </w:p>
    <w:p w:rsidRPr="00ED076E" w:rsidR="00D54402" w:rsidP="00FD2A69" w:rsidRDefault="009D0A1F" w14:paraId="4298076A" w14:textId="77777777">
      <w:pPr>
        <w:pStyle w:val="Default"/>
        <w:numPr>
          <w:ilvl w:val="0"/>
          <w:numId w:val="10"/>
        </w:numPr>
        <w:tabs>
          <w:tab w:val="num" w:pos="-567"/>
        </w:tabs>
      </w:pPr>
      <w:r>
        <w:t>C</w:t>
      </w:r>
      <w:r w:rsidR="005808B7">
        <w:t>IW</w:t>
      </w:r>
      <w:r w:rsidRPr="00ED076E" w:rsidR="00D54402">
        <w:t xml:space="preserve"> Serious Concern process or prosecution </w:t>
      </w:r>
    </w:p>
    <w:p w:rsidR="00D13613" w:rsidP="00FD2A69" w:rsidRDefault="00D54402" w14:paraId="5D614A1E" w14:textId="77777777">
      <w:pPr>
        <w:pStyle w:val="Default"/>
        <w:numPr>
          <w:ilvl w:val="0"/>
          <w:numId w:val="10"/>
        </w:numPr>
        <w:tabs>
          <w:tab w:val="num" w:pos="-567"/>
        </w:tabs>
      </w:pPr>
      <w:r w:rsidRPr="00ED076E">
        <w:t xml:space="preserve">Healthcare Inspectorate Wales investigations </w:t>
      </w:r>
    </w:p>
    <w:p w:rsidRPr="00ED076E" w:rsidR="00D54402" w:rsidP="00FD2A69" w:rsidRDefault="00D13613" w14:paraId="78654E37" w14:textId="77777777">
      <w:pPr>
        <w:pStyle w:val="Default"/>
        <w:numPr>
          <w:ilvl w:val="0"/>
          <w:numId w:val="10"/>
        </w:numPr>
        <w:tabs>
          <w:tab w:val="num" w:pos="-567"/>
        </w:tabs>
      </w:pPr>
      <w:r>
        <w:t>Immediate Response Group</w:t>
      </w:r>
      <w:r w:rsidR="00D54402">
        <w:br/>
      </w:r>
    </w:p>
    <w:p w:rsidRPr="00AC6ED7" w:rsidR="00D54402" w:rsidP="00FD2A69" w:rsidRDefault="00D54402" w14:paraId="617694B5" w14:textId="77777777">
      <w:pPr>
        <w:pStyle w:val="Default"/>
        <w:numPr>
          <w:ilvl w:val="0"/>
          <w:numId w:val="6"/>
        </w:numPr>
        <w:tabs>
          <w:tab w:val="num" w:pos="-567"/>
        </w:tabs>
      </w:pPr>
      <w:r w:rsidRPr="0018356B">
        <w:t>To liaise with any parallel review</w:t>
      </w:r>
      <w:r w:rsidR="00876C2E">
        <w:t xml:space="preserve"> panels</w:t>
      </w:r>
      <w:r w:rsidRPr="0018356B">
        <w:t>, where the criteria for two or more types of review have been met, to avoid duplication and agree the type of review which should proceed and the lead responsibi</w:t>
      </w:r>
      <w:r w:rsidR="00876C2E">
        <w:t>lity for conducting the review</w:t>
      </w:r>
    </w:p>
    <w:p w:rsidRPr="00AC6ED7" w:rsidR="00D54402" w:rsidP="00FD2A69" w:rsidRDefault="00876C2E" w14:paraId="1D33BFFE" w14:textId="77777777">
      <w:pPr>
        <w:pStyle w:val="Default"/>
        <w:numPr>
          <w:ilvl w:val="1"/>
          <w:numId w:val="6"/>
        </w:numPr>
        <w:tabs>
          <w:tab w:val="num" w:pos="-567"/>
        </w:tabs>
        <w:rPr>
          <w:i/>
          <w:sz w:val="23"/>
          <w:szCs w:val="23"/>
        </w:rPr>
      </w:pPr>
      <w:r w:rsidRPr="00AC6ED7">
        <w:rPr>
          <w:i/>
        </w:rPr>
        <w:t xml:space="preserve">Where there is the possibility of a joint review, </w:t>
      </w:r>
      <w:r w:rsidRPr="00AC6ED7" w:rsidR="00D54402">
        <w:rPr>
          <w:i/>
        </w:rPr>
        <w:t>additional questions m</w:t>
      </w:r>
      <w:r w:rsidRPr="00AC6ED7">
        <w:rPr>
          <w:i/>
        </w:rPr>
        <w:t>ay</w:t>
      </w:r>
      <w:r w:rsidRPr="00AC6ED7" w:rsidR="00D54402">
        <w:rPr>
          <w:i/>
        </w:rPr>
        <w:t xml:space="preserve"> be ad</w:t>
      </w:r>
      <w:r w:rsidRPr="00AC6ED7">
        <w:rPr>
          <w:i/>
        </w:rPr>
        <w:t>ded to the terms of reference or the panel membership may be adjusted to reflect the joint approach for the Adult</w:t>
      </w:r>
      <w:r w:rsidR="00A10633">
        <w:rPr>
          <w:i/>
        </w:rPr>
        <w:t>/Child</w:t>
      </w:r>
      <w:r w:rsidRPr="00AC6ED7">
        <w:rPr>
          <w:i/>
        </w:rPr>
        <w:t xml:space="preserve"> Practice Review</w:t>
      </w:r>
    </w:p>
    <w:p w:rsidRPr="00876C2E" w:rsidR="00876C2E" w:rsidP="00FD2A69" w:rsidRDefault="00876C2E" w14:paraId="65593DC0" w14:textId="77777777">
      <w:pPr>
        <w:pStyle w:val="Default"/>
        <w:tabs>
          <w:tab w:val="num" w:pos="-567"/>
        </w:tabs>
        <w:rPr>
          <w:sz w:val="23"/>
          <w:szCs w:val="23"/>
        </w:rPr>
      </w:pPr>
    </w:p>
    <w:p w:rsidR="00A10633" w:rsidP="00FD2A69" w:rsidRDefault="00D54402" w14:paraId="2BA2DDB8" w14:textId="77777777">
      <w:pPr>
        <w:pStyle w:val="ListParagraph"/>
        <w:numPr>
          <w:ilvl w:val="0"/>
          <w:numId w:val="4"/>
        </w:numPr>
        <w:tabs>
          <w:tab w:val="num" w:pos="-567"/>
        </w:tabs>
        <w:spacing w:after="200" w:line="276" w:lineRule="auto"/>
        <w:contextualSpacing/>
        <w:rPr>
          <w:rFonts w:ascii="Arial" w:hAnsi="Arial" w:cs="Arial"/>
          <w:sz w:val="24"/>
          <w:szCs w:val="24"/>
        </w:rPr>
      </w:pPr>
      <w:r w:rsidRPr="001F6495">
        <w:rPr>
          <w:rFonts w:ascii="Arial" w:hAnsi="Arial" w:cs="Arial"/>
          <w:sz w:val="24"/>
          <w:szCs w:val="24"/>
        </w:rPr>
        <w:t>To make</w:t>
      </w:r>
      <w:r w:rsidR="00876C2E">
        <w:rPr>
          <w:rFonts w:ascii="Arial" w:hAnsi="Arial" w:cs="Arial"/>
          <w:sz w:val="24"/>
          <w:szCs w:val="24"/>
        </w:rPr>
        <w:t xml:space="preserve"> a formal recommendation</w:t>
      </w:r>
      <w:r w:rsidRPr="001F6495">
        <w:rPr>
          <w:rFonts w:ascii="Arial" w:hAnsi="Arial" w:cs="Arial"/>
          <w:sz w:val="24"/>
          <w:szCs w:val="24"/>
        </w:rPr>
        <w:t xml:space="preserve"> </w:t>
      </w:r>
      <w:r>
        <w:rPr>
          <w:rFonts w:ascii="Arial" w:hAnsi="Arial" w:cs="Arial"/>
          <w:sz w:val="24"/>
          <w:szCs w:val="24"/>
        </w:rPr>
        <w:t>to the Co</w:t>
      </w:r>
      <w:r w:rsidR="00876C2E">
        <w:rPr>
          <w:rFonts w:ascii="Arial" w:hAnsi="Arial" w:cs="Arial"/>
          <w:sz w:val="24"/>
          <w:szCs w:val="24"/>
        </w:rPr>
        <w:t>-Chairs of the CT</w:t>
      </w:r>
      <w:r w:rsidR="00A10633">
        <w:rPr>
          <w:rFonts w:ascii="Arial" w:hAnsi="Arial" w:cs="Arial"/>
          <w:sz w:val="24"/>
          <w:szCs w:val="24"/>
        </w:rPr>
        <w:t>M</w:t>
      </w:r>
      <w:r w:rsidR="00876C2E">
        <w:rPr>
          <w:rFonts w:ascii="Arial" w:hAnsi="Arial" w:cs="Arial"/>
          <w:sz w:val="24"/>
          <w:szCs w:val="24"/>
        </w:rPr>
        <w:t>S</w:t>
      </w:r>
      <w:r>
        <w:rPr>
          <w:rFonts w:ascii="Arial" w:hAnsi="Arial" w:cs="Arial"/>
          <w:sz w:val="24"/>
          <w:szCs w:val="24"/>
        </w:rPr>
        <w:t xml:space="preserve">B </w:t>
      </w:r>
      <w:r w:rsidR="00876C2E">
        <w:rPr>
          <w:rFonts w:ascii="Arial" w:hAnsi="Arial" w:cs="Arial"/>
          <w:sz w:val="24"/>
          <w:szCs w:val="24"/>
        </w:rPr>
        <w:t>prior to undertaking an Adult</w:t>
      </w:r>
      <w:r w:rsidR="00A10633">
        <w:rPr>
          <w:rFonts w:ascii="Arial" w:hAnsi="Arial" w:cs="Arial"/>
          <w:sz w:val="24"/>
          <w:szCs w:val="24"/>
        </w:rPr>
        <w:t>/Child</w:t>
      </w:r>
      <w:r w:rsidR="00876C2E">
        <w:rPr>
          <w:rFonts w:ascii="Arial" w:hAnsi="Arial" w:cs="Arial"/>
          <w:sz w:val="24"/>
          <w:szCs w:val="24"/>
        </w:rPr>
        <w:t xml:space="preserve"> Practice Review</w:t>
      </w:r>
    </w:p>
    <w:p w:rsidR="00A10633" w:rsidP="00A10633" w:rsidRDefault="00A10633" w14:paraId="2220B60F" w14:textId="77777777">
      <w:pPr>
        <w:pStyle w:val="ListParagraph"/>
        <w:spacing w:after="200" w:line="276" w:lineRule="auto"/>
        <w:ind w:left="360"/>
        <w:contextualSpacing/>
        <w:rPr>
          <w:rFonts w:ascii="Arial" w:hAnsi="Arial" w:cs="Arial"/>
          <w:sz w:val="24"/>
          <w:szCs w:val="24"/>
        </w:rPr>
      </w:pPr>
    </w:p>
    <w:p w:rsidRPr="00A10633" w:rsidR="00D54402" w:rsidP="00A10633" w:rsidRDefault="00A10633" w14:paraId="5BF52B99" w14:textId="77777777">
      <w:pPr>
        <w:pStyle w:val="ListParagraph"/>
        <w:numPr>
          <w:ilvl w:val="0"/>
          <w:numId w:val="4"/>
        </w:numPr>
        <w:tabs>
          <w:tab w:val="num" w:pos="-567"/>
        </w:tabs>
        <w:spacing w:after="200" w:line="276" w:lineRule="auto"/>
        <w:contextualSpacing/>
        <w:rPr>
          <w:rFonts w:ascii="Arial" w:hAnsi="Arial" w:cs="Arial"/>
          <w:sz w:val="24"/>
          <w:szCs w:val="24"/>
        </w:rPr>
      </w:pPr>
      <w:r w:rsidRPr="00A10633">
        <w:rPr>
          <w:rFonts w:ascii="Arial" w:hAnsi="Arial" w:cs="Arial"/>
          <w:sz w:val="24"/>
          <w:szCs w:val="24"/>
        </w:rPr>
        <w:t>In cases where the CPR</w:t>
      </w:r>
      <w:r>
        <w:rPr>
          <w:rFonts w:ascii="Arial" w:hAnsi="Arial" w:cs="Arial"/>
          <w:sz w:val="24"/>
          <w:szCs w:val="24"/>
        </w:rPr>
        <w:t>/APR</w:t>
      </w:r>
      <w:r w:rsidRPr="00A10633">
        <w:rPr>
          <w:rFonts w:ascii="Arial" w:hAnsi="Arial" w:cs="Arial"/>
          <w:sz w:val="24"/>
          <w:szCs w:val="24"/>
        </w:rPr>
        <w:t xml:space="preserve"> criteria is not met, to make recommendations for the</w:t>
      </w:r>
      <w:r w:rsidR="00B325FE">
        <w:rPr>
          <w:rFonts w:ascii="Arial" w:hAnsi="Arial" w:cs="Arial"/>
          <w:sz w:val="24"/>
          <w:szCs w:val="24"/>
        </w:rPr>
        <w:t xml:space="preserve"> Adult/Child Quality Assurance </w:t>
      </w:r>
      <w:proofErr w:type="gramStart"/>
      <w:r w:rsidR="00B325FE">
        <w:rPr>
          <w:rFonts w:ascii="Arial" w:hAnsi="Arial" w:cs="Arial"/>
          <w:sz w:val="24"/>
          <w:szCs w:val="24"/>
        </w:rPr>
        <w:t>Sub Groups</w:t>
      </w:r>
      <w:proofErr w:type="gramEnd"/>
      <w:r w:rsidR="00B325FE">
        <w:rPr>
          <w:rFonts w:ascii="Arial" w:hAnsi="Arial" w:cs="Arial"/>
          <w:sz w:val="24"/>
          <w:szCs w:val="24"/>
        </w:rPr>
        <w:t xml:space="preserve"> to undertake a Multi-Agency Case Audit or make recommendations for the Safeguarding</w:t>
      </w:r>
      <w:r w:rsidRPr="00A10633">
        <w:rPr>
          <w:rFonts w:ascii="Arial" w:hAnsi="Arial" w:cs="Arial"/>
          <w:sz w:val="24"/>
          <w:szCs w:val="24"/>
        </w:rPr>
        <w:t xml:space="preserve"> Board to set up a Multi-Agency Professional Forum to generate the learning from the case</w:t>
      </w:r>
      <w:r w:rsidRPr="00A10633" w:rsidR="00B325FE">
        <w:rPr>
          <w:rFonts w:ascii="Arial" w:hAnsi="Arial" w:cs="Arial"/>
          <w:sz w:val="24"/>
          <w:szCs w:val="24"/>
        </w:rPr>
        <w:t xml:space="preserve"> </w:t>
      </w:r>
      <w:r w:rsidRPr="00A10633" w:rsidR="00D54402">
        <w:rPr>
          <w:rFonts w:ascii="Arial" w:hAnsi="Arial" w:cs="Arial"/>
          <w:sz w:val="24"/>
          <w:szCs w:val="24"/>
        </w:rPr>
        <w:br/>
      </w:r>
    </w:p>
    <w:p w:rsidRPr="00BF72ED" w:rsidR="002439EA" w:rsidP="00FD2A69" w:rsidRDefault="002439EA" w14:paraId="679677BA" w14:textId="77777777">
      <w:pPr>
        <w:pStyle w:val="ListParagraph"/>
        <w:numPr>
          <w:ilvl w:val="0"/>
          <w:numId w:val="4"/>
        </w:numPr>
        <w:tabs>
          <w:tab w:val="num" w:pos="-567"/>
        </w:tabs>
        <w:spacing w:after="120" w:line="276" w:lineRule="auto"/>
        <w:contextualSpacing/>
        <w:rPr>
          <w:rFonts w:ascii="Arial" w:hAnsi="Arial" w:cs="Arial"/>
          <w:sz w:val="24"/>
          <w:szCs w:val="24"/>
        </w:rPr>
      </w:pPr>
      <w:r w:rsidRPr="00BF72ED">
        <w:rPr>
          <w:rFonts w:ascii="Arial" w:hAnsi="Arial" w:cs="Arial"/>
          <w:sz w:val="24"/>
          <w:szCs w:val="24"/>
        </w:rPr>
        <w:t>To establish individual agency</w:t>
      </w:r>
      <w:r w:rsidRPr="00BF72ED" w:rsidR="00876C2E">
        <w:rPr>
          <w:rFonts w:ascii="Arial" w:hAnsi="Arial" w:cs="Arial"/>
          <w:sz w:val="24"/>
          <w:szCs w:val="24"/>
        </w:rPr>
        <w:t xml:space="preserve"> Panel</w:t>
      </w:r>
      <w:r w:rsidRPr="00BF72ED">
        <w:rPr>
          <w:rFonts w:ascii="Arial" w:hAnsi="Arial" w:cs="Arial"/>
          <w:sz w:val="24"/>
          <w:szCs w:val="24"/>
        </w:rPr>
        <w:t xml:space="preserve"> </w:t>
      </w:r>
      <w:r w:rsidRPr="00BF72ED" w:rsidR="00876C2E">
        <w:rPr>
          <w:rFonts w:ascii="Arial" w:hAnsi="Arial" w:cs="Arial"/>
          <w:sz w:val="24"/>
          <w:szCs w:val="24"/>
        </w:rPr>
        <w:t>representatives to undertake</w:t>
      </w:r>
      <w:r w:rsidRPr="00BF72ED">
        <w:rPr>
          <w:rFonts w:ascii="Arial" w:hAnsi="Arial" w:cs="Arial"/>
          <w:sz w:val="24"/>
          <w:szCs w:val="24"/>
        </w:rPr>
        <w:t xml:space="preserve"> </w:t>
      </w:r>
      <w:r w:rsidR="00A10633">
        <w:rPr>
          <w:rFonts w:ascii="Arial" w:hAnsi="Arial" w:cs="Arial"/>
          <w:sz w:val="24"/>
          <w:szCs w:val="24"/>
        </w:rPr>
        <w:t>Child/</w:t>
      </w:r>
      <w:r w:rsidRPr="00BF72ED">
        <w:rPr>
          <w:rFonts w:ascii="Arial" w:hAnsi="Arial" w:cs="Arial"/>
          <w:sz w:val="24"/>
          <w:szCs w:val="24"/>
        </w:rPr>
        <w:t>Adult Practice Reviews (</w:t>
      </w:r>
      <w:r w:rsidR="00A10633">
        <w:rPr>
          <w:rFonts w:ascii="Arial" w:hAnsi="Arial" w:cs="Arial"/>
          <w:sz w:val="24"/>
          <w:szCs w:val="24"/>
        </w:rPr>
        <w:t>CPR/</w:t>
      </w:r>
      <w:r w:rsidRPr="00BF72ED">
        <w:rPr>
          <w:rFonts w:ascii="Arial" w:hAnsi="Arial" w:cs="Arial"/>
          <w:sz w:val="24"/>
          <w:szCs w:val="24"/>
        </w:rPr>
        <w:t>APR)</w:t>
      </w:r>
      <w:r w:rsidR="00A10633">
        <w:rPr>
          <w:rFonts w:ascii="Arial" w:hAnsi="Arial" w:cs="Arial"/>
          <w:sz w:val="24"/>
          <w:szCs w:val="24"/>
        </w:rPr>
        <w:t xml:space="preserve">. </w:t>
      </w:r>
    </w:p>
    <w:p w:rsidR="002439EA" w:rsidP="00FD2A69" w:rsidRDefault="002439EA" w14:paraId="127C1109" w14:textId="77777777">
      <w:pPr>
        <w:pStyle w:val="ListParagraph"/>
        <w:tabs>
          <w:tab w:val="num" w:pos="-567"/>
        </w:tabs>
        <w:spacing w:after="120" w:line="276" w:lineRule="auto"/>
        <w:ind w:left="360"/>
        <w:contextualSpacing/>
        <w:rPr>
          <w:rFonts w:ascii="Arial" w:hAnsi="Arial" w:cs="Arial"/>
          <w:sz w:val="24"/>
          <w:szCs w:val="24"/>
        </w:rPr>
      </w:pPr>
    </w:p>
    <w:p w:rsidR="002439EA" w:rsidP="00FD2A69" w:rsidRDefault="002439EA" w14:paraId="3CA6406A" w14:textId="77777777">
      <w:pPr>
        <w:pStyle w:val="ListParagraph"/>
        <w:numPr>
          <w:ilvl w:val="0"/>
          <w:numId w:val="4"/>
        </w:numPr>
        <w:tabs>
          <w:tab w:val="num" w:pos="-567"/>
        </w:tabs>
        <w:spacing w:after="120" w:line="276" w:lineRule="auto"/>
        <w:contextualSpacing/>
        <w:rPr>
          <w:rFonts w:ascii="Arial" w:hAnsi="Arial" w:cs="Arial"/>
          <w:sz w:val="24"/>
          <w:szCs w:val="24"/>
        </w:rPr>
      </w:pPr>
      <w:r>
        <w:rPr>
          <w:rFonts w:ascii="Arial" w:hAnsi="Arial" w:cs="Arial"/>
          <w:sz w:val="24"/>
          <w:szCs w:val="24"/>
        </w:rPr>
        <w:t>Reviews should identify lessons learned and actions that can be undertake</w:t>
      </w:r>
      <w:r w:rsidR="00BF72ED">
        <w:rPr>
          <w:rFonts w:ascii="Arial" w:hAnsi="Arial" w:cs="Arial"/>
          <w:sz w:val="24"/>
          <w:szCs w:val="24"/>
        </w:rPr>
        <w:t>n</w:t>
      </w:r>
      <w:r>
        <w:rPr>
          <w:rFonts w:ascii="Arial" w:hAnsi="Arial" w:cs="Arial"/>
          <w:sz w:val="24"/>
          <w:szCs w:val="24"/>
        </w:rPr>
        <w:t xml:space="preserve"> whilst any cr</w:t>
      </w:r>
      <w:r w:rsidR="00876C2E">
        <w:rPr>
          <w:rFonts w:ascii="Arial" w:hAnsi="Arial" w:cs="Arial"/>
          <w:sz w:val="24"/>
          <w:szCs w:val="24"/>
        </w:rPr>
        <w:t>iminal proceedings are underway</w:t>
      </w:r>
    </w:p>
    <w:p w:rsidR="002439EA" w:rsidP="00FD2A69" w:rsidRDefault="002439EA" w14:paraId="5101FA8C" w14:textId="77777777">
      <w:pPr>
        <w:pStyle w:val="ListParagraph"/>
        <w:tabs>
          <w:tab w:val="num" w:pos="-567"/>
        </w:tabs>
        <w:spacing w:after="120" w:line="276" w:lineRule="auto"/>
        <w:ind w:left="360"/>
        <w:contextualSpacing/>
        <w:rPr>
          <w:rFonts w:ascii="Arial" w:hAnsi="Arial" w:cs="Arial"/>
          <w:sz w:val="24"/>
          <w:szCs w:val="24"/>
        </w:rPr>
      </w:pPr>
    </w:p>
    <w:p w:rsidR="00BF72ED" w:rsidP="00FD2A69" w:rsidRDefault="00BF72ED" w14:paraId="53F5B71B" w14:textId="77777777">
      <w:pPr>
        <w:pStyle w:val="ListParagraph"/>
        <w:numPr>
          <w:ilvl w:val="0"/>
          <w:numId w:val="4"/>
        </w:numPr>
        <w:tabs>
          <w:tab w:val="num" w:pos="-567"/>
        </w:tabs>
        <w:spacing w:after="120" w:line="276" w:lineRule="auto"/>
        <w:ind w:left="357" w:hanging="357"/>
        <w:contextualSpacing/>
        <w:rPr>
          <w:rFonts w:ascii="Arial" w:hAnsi="Arial" w:cs="Arial"/>
          <w:sz w:val="24"/>
          <w:szCs w:val="24"/>
        </w:rPr>
      </w:pPr>
      <w:r>
        <w:rPr>
          <w:rFonts w:ascii="Arial" w:hAnsi="Arial" w:cs="Arial"/>
          <w:sz w:val="24"/>
          <w:szCs w:val="24"/>
        </w:rPr>
        <w:t>To consider</w:t>
      </w:r>
      <w:r w:rsidRPr="00BF2848" w:rsidR="00D54402">
        <w:rPr>
          <w:rFonts w:ascii="Arial" w:hAnsi="Arial" w:cs="Arial"/>
          <w:sz w:val="24"/>
          <w:szCs w:val="24"/>
        </w:rPr>
        <w:t xml:space="preserve"> </w:t>
      </w:r>
      <w:r>
        <w:rPr>
          <w:rFonts w:ascii="Arial" w:hAnsi="Arial" w:cs="Arial"/>
          <w:sz w:val="24"/>
          <w:szCs w:val="24"/>
        </w:rPr>
        <w:t xml:space="preserve">relevant practice </w:t>
      </w:r>
      <w:r w:rsidRPr="00BF2848" w:rsidR="00D54402">
        <w:rPr>
          <w:rFonts w:ascii="Arial" w:hAnsi="Arial" w:cs="Arial"/>
          <w:sz w:val="24"/>
          <w:szCs w:val="24"/>
        </w:rPr>
        <w:t>review</w:t>
      </w:r>
      <w:r w:rsidR="00D54402">
        <w:rPr>
          <w:rFonts w:ascii="Arial" w:hAnsi="Arial" w:cs="Arial"/>
          <w:sz w:val="24"/>
          <w:szCs w:val="24"/>
        </w:rPr>
        <w:t xml:space="preserve"> report</w:t>
      </w:r>
      <w:r>
        <w:rPr>
          <w:rFonts w:ascii="Arial" w:hAnsi="Arial" w:cs="Arial"/>
          <w:sz w:val="24"/>
          <w:szCs w:val="24"/>
        </w:rPr>
        <w:t>s</w:t>
      </w:r>
      <w:r w:rsidRPr="00BF2848" w:rsidR="00D54402">
        <w:rPr>
          <w:rFonts w:ascii="Arial" w:hAnsi="Arial" w:cs="Arial"/>
          <w:sz w:val="24"/>
          <w:szCs w:val="24"/>
        </w:rPr>
        <w:t xml:space="preserve"> unde</w:t>
      </w:r>
      <w:r w:rsidR="00D54402">
        <w:rPr>
          <w:rFonts w:ascii="Arial" w:hAnsi="Arial" w:cs="Arial"/>
          <w:sz w:val="24"/>
          <w:szCs w:val="24"/>
        </w:rPr>
        <w:t xml:space="preserve">rtaken by </w:t>
      </w:r>
      <w:r>
        <w:rPr>
          <w:rFonts w:ascii="Arial" w:hAnsi="Arial" w:cs="Arial"/>
          <w:sz w:val="24"/>
          <w:szCs w:val="24"/>
        </w:rPr>
        <w:t>other areas</w:t>
      </w:r>
      <w:r w:rsidR="00D54402">
        <w:rPr>
          <w:rFonts w:ascii="Arial" w:hAnsi="Arial" w:cs="Arial"/>
          <w:sz w:val="24"/>
          <w:szCs w:val="24"/>
        </w:rPr>
        <w:t xml:space="preserve"> </w:t>
      </w:r>
    </w:p>
    <w:p w:rsidRPr="00BF72ED" w:rsidR="00BF72ED" w:rsidP="00FD2A69" w:rsidRDefault="00BF72ED" w14:paraId="147E7661" w14:textId="77777777">
      <w:pPr>
        <w:pStyle w:val="ListParagraph"/>
        <w:tabs>
          <w:tab w:val="num" w:pos="-567"/>
        </w:tabs>
        <w:rPr>
          <w:rFonts w:ascii="Arial" w:hAnsi="Arial" w:cs="Arial"/>
          <w:sz w:val="24"/>
          <w:szCs w:val="24"/>
        </w:rPr>
      </w:pPr>
    </w:p>
    <w:p w:rsidRPr="00A10633" w:rsidR="00A10633" w:rsidP="00A10633" w:rsidRDefault="00BF72ED" w14:paraId="52902C79" w14:textId="77777777">
      <w:pPr>
        <w:pStyle w:val="ListParagraph"/>
        <w:numPr>
          <w:ilvl w:val="0"/>
          <w:numId w:val="4"/>
        </w:numPr>
        <w:tabs>
          <w:tab w:val="num" w:pos="-567"/>
        </w:tabs>
        <w:spacing w:after="120" w:line="276" w:lineRule="auto"/>
        <w:ind w:left="357" w:hanging="357"/>
        <w:contextualSpacing/>
        <w:rPr>
          <w:rFonts w:ascii="Arial" w:hAnsi="Arial" w:cs="Arial"/>
          <w:sz w:val="24"/>
          <w:szCs w:val="24"/>
        </w:rPr>
      </w:pPr>
      <w:r>
        <w:rPr>
          <w:rFonts w:ascii="Arial" w:hAnsi="Arial" w:cs="Arial"/>
          <w:sz w:val="24"/>
          <w:szCs w:val="24"/>
        </w:rPr>
        <w:t>R</w:t>
      </w:r>
      <w:r w:rsidRPr="00BF2848">
        <w:rPr>
          <w:rFonts w:ascii="Arial" w:hAnsi="Arial" w:cs="Arial"/>
          <w:sz w:val="24"/>
          <w:szCs w:val="24"/>
        </w:rPr>
        <w:t>ecommendations for actions</w:t>
      </w:r>
      <w:r w:rsidRPr="00BF72ED">
        <w:rPr>
          <w:rFonts w:ascii="Arial" w:hAnsi="Arial" w:cs="Arial"/>
          <w:sz w:val="24"/>
          <w:szCs w:val="24"/>
        </w:rPr>
        <w:t xml:space="preserve"> </w:t>
      </w:r>
      <w:r>
        <w:rPr>
          <w:rFonts w:ascii="Arial" w:hAnsi="Arial" w:cs="Arial"/>
          <w:sz w:val="24"/>
          <w:szCs w:val="24"/>
        </w:rPr>
        <w:t xml:space="preserve">and </w:t>
      </w:r>
      <w:r w:rsidRPr="00BF2848">
        <w:rPr>
          <w:rFonts w:ascii="Arial" w:hAnsi="Arial" w:cs="Arial"/>
          <w:sz w:val="24"/>
          <w:szCs w:val="24"/>
        </w:rPr>
        <w:t xml:space="preserve">anonymised learning points relevant to the services </w:t>
      </w:r>
      <w:r w:rsidRPr="00BF2848" w:rsidR="00D54402">
        <w:rPr>
          <w:rFonts w:ascii="Arial" w:hAnsi="Arial" w:cs="Arial"/>
          <w:sz w:val="24"/>
          <w:szCs w:val="24"/>
        </w:rPr>
        <w:t xml:space="preserve">should be </w:t>
      </w:r>
      <w:r>
        <w:rPr>
          <w:rFonts w:ascii="Arial" w:hAnsi="Arial" w:cs="Arial"/>
          <w:sz w:val="24"/>
          <w:szCs w:val="24"/>
        </w:rPr>
        <w:t>shared with the appropriate groups of</w:t>
      </w:r>
      <w:r w:rsidRPr="00BF2848" w:rsidR="00D54402">
        <w:rPr>
          <w:rFonts w:ascii="Arial" w:hAnsi="Arial" w:cs="Arial"/>
          <w:sz w:val="24"/>
          <w:szCs w:val="24"/>
        </w:rPr>
        <w:t xml:space="preserve"> the Safeguarding Board</w:t>
      </w:r>
      <w:r w:rsidR="002439EA">
        <w:rPr>
          <w:rFonts w:ascii="Arial" w:hAnsi="Arial" w:cs="Arial"/>
          <w:sz w:val="24"/>
          <w:szCs w:val="24"/>
        </w:rPr>
        <w:t>s</w:t>
      </w:r>
      <w:r>
        <w:rPr>
          <w:rFonts w:ascii="Arial" w:hAnsi="Arial" w:cs="Arial"/>
          <w:sz w:val="24"/>
          <w:szCs w:val="24"/>
        </w:rPr>
        <w:t xml:space="preserve"> and communicated to the relevant members of staff</w:t>
      </w:r>
      <w:r w:rsidRPr="00BF2848" w:rsidR="00D54402">
        <w:rPr>
          <w:rFonts w:ascii="Arial" w:hAnsi="Arial" w:cs="Arial"/>
          <w:b/>
          <w:sz w:val="24"/>
          <w:szCs w:val="24"/>
        </w:rPr>
        <w:br/>
      </w:r>
    </w:p>
    <w:p w:rsidRPr="00A10633" w:rsidR="00A10633" w:rsidP="00A10633" w:rsidRDefault="00A10633" w14:paraId="0006F182" w14:textId="77777777">
      <w:pPr>
        <w:pStyle w:val="ListParagraph"/>
        <w:numPr>
          <w:ilvl w:val="0"/>
          <w:numId w:val="4"/>
        </w:numPr>
        <w:tabs>
          <w:tab w:val="num" w:pos="-567"/>
        </w:tabs>
        <w:spacing w:after="120" w:line="276" w:lineRule="auto"/>
        <w:ind w:left="357" w:hanging="357"/>
        <w:contextualSpacing/>
        <w:rPr>
          <w:rFonts w:ascii="Arial" w:hAnsi="Arial" w:cs="Arial"/>
          <w:sz w:val="24"/>
          <w:szCs w:val="24"/>
        </w:rPr>
      </w:pPr>
      <w:r w:rsidRPr="00A10633">
        <w:rPr>
          <w:rFonts w:ascii="Arial" w:hAnsi="Arial" w:cs="Arial"/>
          <w:sz w:val="24"/>
          <w:szCs w:val="24"/>
        </w:rPr>
        <w:t>To monitor the action plans approved by the Board following the publication of a Child</w:t>
      </w:r>
      <w:r>
        <w:rPr>
          <w:rFonts w:ascii="Arial" w:hAnsi="Arial" w:cs="Arial"/>
          <w:sz w:val="24"/>
          <w:szCs w:val="24"/>
        </w:rPr>
        <w:t>/Adult</w:t>
      </w:r>
      <w:r w:rsidRPr="00A10633">
        <w:rPr>
          <w:rFonts w:ascii="Arial" w:hAnsi="Arial" w:cs="Arial"/>
          <w:sz w:val="24"/>
          <w:szCs w:val="24"/>
        </w:rPr>
        <w:t xml:space="preserve"> Practice Review or another relevant review </w:t>
      </w:r>
      <w:proofErr w:type="gramStart"/>
      <w:r w:rsidRPr="00A10633">
        <w:rPr>
          <w:rFonts w:ascii="Arial" w:hAnsi="Arial" w:cs="Arial"/>
          <w:sz w:val="24"/>
          <w:szCs w:val="24"/>
        </w:rPr>
        <w:t>e.g.</w:t>
      </w:r>
      <w:proofErr w:type="gramEnd"/>
      <w:r w:rsidRPr="00A10633">
        <w:rPr>
          <w:rFonts w:ascii="Arial" w:hAnsi="Arial" w:cs="Arial"/>
          <w:sz w:val="24"/>
          <w:szCs w:val="24"/>
        </w:rPr>
        <w:t xml:space="preserve"> MAPF</w:t>
      </w:r>
    </w:p>
    <w:p w:rsidRPr="00A10633" w:rsidR="00A10633" w:rsidP="00A10633" w:rsidRDefault="00A10633" w14:paraId="256BA9A6" w14:textId="77777777">
      <w:pPr>
        <w:pStyle w:val="ListParagraph"/>
        <w:spacing w:after="120" w:line="276" w:lineRule="auto"/>
        <w:ind w:left="357"/>
        <w:contextualSpacing/>
        <w:rPr>
          <w:rFonts w:ascii="Arial" w:hAnsi="Arial" w:cs="Arial"/>
          <w:b/>
          <w:sz w:val="24"/>
          <w:szCs w:val="24"/>
        </w:rPr>
      </w:pPr>
    </w:p>
    <w:p w:rsidRPr="00A10633" w:rsidR="00A10633" w:rsidP="00A10633" w:rsidRDefault="00A10633" w14:paraId="2E57F93C" w14:textId="77777777">
      <w:pPr>
        <w:pStyle w:val="ListParagraph"/>
        <w:numPr>
          <w:ilvl w:val="0"/>
          <w:numId w:val="4"/>
        </w:numPr>
        <w:tabs>
          <w:tab w:val="num" w:pos="-567"/>
        </w:tabs>
        <w:rPr>
          <w:rFonts w:ascii="Arial" w:hAnsi="Arial" w:cs="Arial"/>
          <w:sz w:val="24"/>
          <w:szCs w:val="24"/>
        </w:rPr>
      </w:pPr>
      <w:r w:rsidRPr="00A10633">
        <w:rPr>
          <w:rFonts w:ascii="Arial" w:hAnsi="Arial" w:cs="Arial"/>
          <w:sz w:val="24"/>
          <w:szCs w:val="24"/>
        </w:rPr>
        <w:t>To oversee and monitor the PRUDIC process on behalf of the CT</w:t>
      </w:r>
      <w:r>
        <w:rPr>
          <w:rFonts w:ascii="Arial" w:hAnsi="Arial" w:cs="Arial"/>
          <w:sz w:val="24"/>
          <w:szCs w:val="24"/>
        </w:rPr>
        <w:t>M</w:t>
      </w:r>
      <w:r w:rsidRPr="00A10633">
        <w:rPr>
          <w:rFonts w:ascii="Arial" w:hAnsi="Arial" w:cs="Arial"/>
          <w:sz w:val="24"/>
          <w:szCs w:val="24"/>
        </w:rPr>
        <w:t>SB</w:t>
      </w:r>
      <w:r w:rsidRPr="00A10633">
        <w:rPr>
          <w:rFonts w:ascii="Arial" w:hAnsi="Arial" w:cs="Arial"/>
          <w:sz w:val="24"/>
          <w:szCs w:val="24"/>
        </w:rPr>
        <w:br/>
      </w:r>
    </w:p>
    <w:p w:rsidRPr="00A10633" w:rsidR="00D54402" w:rsidP="00A10633" w:rsidRDefault="00D54402" w14:paraId="00012F31" w14:textId="77777777">
      <w:pPr>
        <w:tabs>
          <w:tab w:val="num" w:pos="-567"/>
        </w:tabs>
        <w:spacing w:after="120" w:line="276" w:lineRule="auto"/>
        <w:contextualSpacing/>
        <w:rPr>
          <w:rFonts w:ascii="Arial" w:hAnsi="Arial" w:cs="Arial"/>
          <w:sz w:val="24"/>
          <w:szCs w:val="24"/>
        </w:rPr>
      </w:pPr>
    </w:p>
    <w:p w:rsidRPr="004C6B06" w:rsidR="004C6B06" w:rsidP="00FD2A69" w:rsidRDefault="005E34B3" w14:paraId="487C2DB6" w14:textId="77777777">
      <w:pPr>
        <w:pStyle w:val="Heading1"/>
        <w:numPr>
          <w:ilvl w:val="0"/>
          <w:numId w:val="1"/>
        </w:numPr>
        <w:tabs>
          <w:tab w:val="clear" w:pos="360"/>
          <w:tab w:val="num" w:pos="-567"/>
        </w:tabs>
        <w:rPr>
          <w:rFonts w:cs="Arial"/>
          <w:sz w:val="24"/>
          <w:szCs w:val="24"/>
        </w:rPr>
      </w:pPr>
      <w:r>
        <w:t xml:space="preserve">GOVERNANCE AND </w:t>
      </w:r>
      <w:r w:rsidR="00F77B06">
        <w:t xml:space="preserve">ACCOUNTABLITY </w:t>
      </w:r>
    </w:p>
    <w:p w:rsidRPr="00F77B06" w:rsidR="00A551E7" w:rsidP="00FD2A69" w:rsidRDefault="00A551E7" w14:paraId="5EF280D3" w14:textId="77777777">
      <w:pPr>
        <w:tabs>
          <w:tab w:val="num" w:pos="-567"/>
        </w:tabs>
        <w:rPr>
          <w:rFonts w:ascii="Arial" w:hAnsi="Arial" w:cs="Arial"/>
          <w:sz w:val="24"/>
          <w:szCs w:val="24"/>
        </w:rPr>
      </w:pPr>
    </w:p>
    <w:p w:rsidR="005E34B3" w:rsidP="00FD2A69" w:rsidRDefault="005E34B3" w14:paraId="184500F6" w14:textId="77777777">
      <w:pPr>
        <w:tabs>
          <w:tab w:val="num" w:pos="-567"/>
        </w:tabs>
        <w:rPr>
          <w:rFonts w:ascii="Arial" w:hAnsi="Arial" w:cs="Arial"/>
          <w:sz w:val="24"/>
          <w:szCs w:val="24"/>
        </w:rPr>
      </w:pPr>
      <w:r w:rsidRPr="00F56A2D">
        <w:rPr>
          <w:rFonts w:ascii="Arial" w:hAnsi="Arial" w:cs="Arial"/>
          <w:sz w:val="24"/>
          <w:szCs w:val="24"/>
        </w:rPr>
        <w:t xml:space="preserve">Members of the </w:t>
      </w:r>
      <w:r w:rsidR="006D1AC0">
        <w:rPr>
          <w:rFonts w:ascii="Arial" w:hAnsi="Arial" w:cs="Arial"/>
          <w:sz w:val="24"/>
          <w:szCs w:val="24"/>
        </w:rPr>
        <w:t>J</w:t>
      </w:r>
      <w:r w:rsidR="00A10633">
        <w:rPr>
          <w:rFonts w:ascii="Arial" w:hAnsi="Arial" w:cs="Arial"/>
          <w:sz w:val="24"/>
          <w:szCs w:val="24"/>
        </w:rPr>
        <w:t>oint</w:t>
      </w:r>
      <w:r>
        <w:rPr>
          <w:rFonts w:ascii="Arial" w:hAnsi="Arial" w:cs="Arial"/>
          <w:sz w:val="24"/>
          <w:szCs w:val="24"/>
        </w:rPr>
        <w:t xml:space="preserve"> Review G</w:t>
      </w:r>
      <w:r w:rsidRPr="00F56A2D">
        <w:rPr>
          <w:rFonts w:ascii="Arial" w:hAnsi="Arial" w:cs="Arial"/>
          <w:sz w:val="24"/>
          <w:szCs w:val="24"/>
        </w:rPr>
        <w:t>roup will be ul</w:t>
      </w:r>
      <w:r>
        <w:rPr>
          <w:rFonts w:ascii="Arial" w:hAnsi="Arial" w:cs="Arial"/>
          <w:sz w:val="24"/>
          <w:szCs w:val="24"/>
        </w:rPr>
        <w:t>timately accountable to the CT</w:t>
      </w:r>
      <w:r w:rsidR="00A10633">
        <w:rPr>
          <w:rFonts w:ascii="Arial" w:hAnsi="Arial" w:cs="Arial"/>
          <w:sz w:val="24"/>
          <w:szCs w:val="24"/>
        </w:rPr>
        <w:t>M</w:t>
      </w:r>
      <w:r>
        <w:rPr>
          <w:rFonts w:ascii="Arial" w:hAnsi="Arial" w:cs="Arial"/>
          <w:sz w:val="24"/>
          <w:szCs w:val="24"/>
        </w:rPr>
        <w:t>SB as well as</w:t>
      </w:r>
      <w:r w:rsidRPr="00F56A2D">
        <w:rPr>
          <w:rFonts w:ascii="Arial" w:hAnsi="Arial" w:cs="Arial"/>
          <w:sz w:val="24"/>
          <w:szCs w:val="24"/>
        </w:rPr>
        <w:t xml:space="preserve"> their own agencies for the work produced.</w:t>
      </w:r>
    </w:p>
    <w:p w:rsidRPr="00F56A2D" w:rsidR="005E34B3" w:rsidP="00FD2A69" w:rsidRDefault="005E34B3" w14:paraId="2A429CD5" w14:textId="77777777">
      <w:pPr>
        <w:tabs>
          <w:tab w:val="num" w:pos="-567"/>
        </w:tabs>
        <w:rPr>
          <w:rFonts w:ascii="Arial" w:hAnsi="Arial" w:cs="Arial"/>
          <w:sz w:val="24"/>
          <w:szCs w:val="24"/>
        </w:rPr>
      </w:pPr>
    </w:p>
    <w:p w:rsidRPr="002439EA" w:rsidR="005E34B3" w:rsidP="00FD2A69" w:rsidRDefault="00A10633" w14:paraId="58876B73" w14:textId="77777777">
      <w:pPr>
        <w:tabs>
          <w:tab w:val="num" w:pos="-567"/>
        </w:tabs>
        <w:rPr>
          <w:rFonts w:ascii="Arial" w:hAnsi="Arial" w:cs="Arial"/>
          <w:sz w:val="24"/>
          <w:szCs w:val="24"/>
        </w:rPr>
      </w:pPr>
      <w:r>
        <w:rPr>
          <w:rFonts w:ascii="Arial" w:hAnsi="Arial" w:cs="Arial"/>
          <w:sz w:val="24"/>
          <w:szCs w:val="24"/>
        </w:rPr>
        <w:lastRenderedPageBreak/>
        <w:t>The</w:t>
      </w:r>
      <w:r w:rsidR="005E34B3">
        <w:rPr>
          <w:rFonts w:ascii="Arial" w:hAnsi="Arial" w:cs="Arial"/>
          <w:sz w:val="24"/>
          <w:szCs w:val="24"/>
        </w:rPr>
        <w:t xml:space="preserve"> </w:t>
      </w:r>
      <w:r w:rsidRPr="002439EA" w:rsidR="005E34B3">
        <w:rPr>
          <w:rFonts w:ascii="Arial" w:hAnsi="Arial" w:cs="Arial"/>
          <w:sz w:val="24"/>
          <w:szCs w:val="24"/>
        </w:rPr>
        <w:t>R</w:t>
      </w:r>
      <w:r w:rsidR="005E34B3">
        <w:rPr>
          <w:rFonts w:ascii="Arial" w:hAnsi="Arial" w:cs="Arial"/>
          <w:sz w:val="24"/>
          <w:szCs w:val="24"/>
        </w:rPr>
        <w:t xml:space="preserve">eview </w:t>
      </w:r>
      <w:r w:rsidRPr="002439EA" w:rsidR="005E34B3">
        <w:rPr>
          <w:rFonts w:ascii="Arial" w:hAnsi="Arial" w:cs="Arial"/>
          <w:sz w:val="24"/>
          <w:szCs w:val="24"/>
        </w:rPr>
        <w:t>G</w:t>
      </w:r>
      <w:r w:rsidR="005E34B3">
        <w:rPr>
          <w:rFonts w:ascii="Arial" w:hAnsi="Arial" w:cs="Arial"/>
          <w:sz w:val="24"/>
          <w:szCs w:val="24"/>
        </w:rPr>
        <w:t>roup</w:t>
      </w:r>
      <w:r w:rsidRPr="002439EA" w:rsidR="005E34B3">
        <w:rPr>
          <w:rFonts w:ascii="Arial" w:hAnsi="Arial" w:cs="Arial"/>
          <w:sz w:val="24"/>
          <w:szCs w:val="24"/>
        </w:rPr>
        <w:t xml:space="preserve"> will aim to achieve consensus in the </w:t>
      </w:r>
      <w:r w:rsidR="005E34B3">
        <w:rPr>
          <w:rFonts w:ascii="Arial" w:hAnsi="Arial" w:cs="Arial"/>
          <w:sz w:val="24"/>
          <w:szCs w:val="24"/>
        </w:rPr>
        <w:t>recommendations made to the CT</w:t>
      </w:r>
      <w:r>
        <w:rPr>
          <w:rFonts w:ascii="Arial" w:hAnsi="Arial" w:cs="Arial"/>
          <w:sz w:val="24"/>
          <w:szCs w:val="24"/>
        </w:rPr>
        <w:t>M</w:t>
      </w:r>
      <w:r w:rsidR="005E34B3">
        <w:rPr>
          <w:rFonts w:ascii="Arial" w:hAnsi="Arial" w:cs="Arial"/>
          <w:sz w:val="24"/>
          <w:szCs w:val="24"/>
        </w:rPr>
        <w:t>S</w:t>
      </w:r>
      <w:r w:rsidRPr="002439EA" w:rsidR="005E34B3">
        <w:rPr>
          <w:rFonts w:ascii="Arial" w:hAnsi="Arial" w:cs="Arial"/>
          <w:sz w:val="24"/>
          <w:szCs w:val="24"/>
        </w:rPr>
        <w:t>B Chair(s) on the need to conduct an A</w:t>
      </w:r>
      <w:r w:rsidR="005E34B3">
        <w:rPr>
          <w:rFonts w:ascii="Arial" w:hAnsi="Arial" w:cs="Arial"/>
          <w:sz w:val="24"/>
          <w:szCs w:val="24"/>
        </w:rPr>
        <w:t>dult</w:t>
      </w:r>
      <w:r>
        <w:rPr>
          <w:rFonts w:ascii="Arial" w:hAnsi="Arial" w:cs="Arial"/>
          <w:sz w:val="24"/>
          <w:szCs w:val="24"/>
        </w:rPr>
        <w:t>/Child</w:t>
      </w:r>
      <w:r w:rsidR="005E34B3">
        <w:rPr>
          <w:rFonts w:ascii="Arial" w:hAnsi="Arial" w:cs="Arial"/>
          <w:sz w:val="24"/>
          <w:szCs w:val="24"/>
        </w:rPr>
        <w:t xml:space="preserve"> </w:t>
      </w:r>
      <w:r w:rsidRPr="002439EA" w:rsidR="005E34B3">
        <w:rPr>
          <w:rFonts w:ascii="Arial" w:hAnsi="Arial" w:cs="Arial"/>
          <w:sz w:val="24"/>
          <w:szCs w:val="24"/>
        </w:rPr>
        <w:t>P</w:t>
      </w:r>
      <w:r w:rsidR="00FD2A69">
        <w:rPr>
          <w:rFonts w:ascii="Arial" w:hAnsi="Arial" w:cs="Arial"/>
          <w:sz w:val="24"/>
          <w:szCs w:val="24"/>
        </w:rPr>
        <w:t>r</w:t>
      </w:r>
      <w:r w:rsidR="005E34B3">
        <w:rPr>
          <w:rFonts w:ascii="Arial" w:hAnsi="Arial" w:cs="Arial"/>
          <w:sz w:val="24"/>
          <w:szCs w:val="24"/>
        </w:rPr>
        <w:t xml:space="preserve">actice </w:t>
      </w:r>
      <w:r w:rsidRPr="002439EA" w:rsidR="005E34B3">
        <w:rPr>
          <w:rFonts w:ascii="Arial" w:hAnsi="Arial" w:cs="Arial"/>
          <w:sz w:val="24"/>
          <w:szCs w:val="24"/>
        </w:rPr>
        <w:t>R</w:t>
      </w:r>
      <w:r w:rsidR="005E34B3">
        <w:rPr>
          <w:rFonts w:ascii="Arial" w:hAnsi="Arial" w:cs="Arial"/>
          <w:sz w:val="24"/>
          <w:szCs w:val="24"/>
        </w:rPr>
        <w:t>eview</w:t>
      </w:r>
      <w:r w:rsidRPr="002439EA" w:rsidR="005E34B3">
        <w:rPr>
          <w:rFonts w:ascii="Arial" w:hAnsi="Arial" w:cs="Arial"/>
          <w:sz w:val="24"/>
          <w:szCs w:val="24"/>
        </w:rPr>
        <w:t>. In the event of any disagreement each agency’s vi</w:t>
      </w:r>
      <w:r w:rsidR="005E34B3">
        <w:rPr>
          <w:rFonts w:ascii="Arial" w:hAnsi="Arial" w:cs="Arial"/>
          <w:sz w:val="24"/>
          <w:szCs w:val="24"/>
        </w:rPr>
        <w:t>ew will be recorded and the CT</w:t>
      </w:r>
      <w:r>
        <w:rPr>
          <w:rFonts w:ascii="Arial" w:hAnsi="Arial" w:cs="Arial"/>
          <w:sz w:val="24"/>
          <w:szCs w:val="24"/>
        </w:rPr>
        <w:t>M</w:t>
      </w:r>
      <w:r w:rsidR="005E34B3">
        <w:rPr>
          <w:rFonts w:ascii="Arial" w:hAnsi="Arial" w:cs="Arial"/>
          <w:sz w:val="24"/>
          <w:szCs w:val="24"/>
        </w:rPr>
        <w:t>S</w:t>
      </w:r>
      <w:r w:rsidRPr="002439EA" w:rsidR="005E34B3">
        <w:rPr>
          <w:rFonts w:ascii="Arial" w:hAnsi="Arial" w:cs="Arial"/>
          <w:sz w:val="24"/>
          <w:szCs w:val="24"/>
        </w:rPr>
        <w:t xml:space="preserve">B Chair(s) will </w:t>
      </w:r>
      <w:r w:rsidR="005E34B3">
        <w:rPr>
          <w:rFonts w:ascii="Arial" w:hAnsi="Arial" w:cs="Arial"/>
          <w:sz w:val="24"/>
          <w:szCs w:val="24"/>
        </w:rPr>
        <w:t>make</w:t>
      </w:r>
      <w:r w:rsidRPr="002439EA" w:rsidR="005E34B3">
        <w:rPr>
          <w:rFonts w:ascii="Arial" w:hAnsi="Arial" w:cs="Arial"/>
          <w:sz w:val="24"/>
          <w:szCs w:val="24"/>
        </w:rPr>
        <w:t xml:space="preserve"> the final decision.</w:t>
      </w:r>
    </w:p>
    <w:p w:rsidR="005E34B3" w:rsidP="00FD2A69" w:rsidRDefault="005E34B3" w14:paraId="5E31ECF9" w14:textId="77777777">
      <w:pPr>
        <w:tabs>
          <w:tab w:val="num" w:pos="-567"/>
        </w:tabs>
        <w:rPr>
          <w:rFonts w:ascii="Arial" w:hAnsi="Arial" w:cs="Arial"/>
          <w:sz w:val="24"/>
          <w:szCs w:val="24"/>
          <w:u w:val="single"/>
        </w:rPr>
      </w:pPr>
    </w:p>
    <w:p w:rsidRPr="005E34B3" w:rsidR="005E34B3" w:rsidP="00FD2A69" w:rsidRDefault="005E34B3" w14:paraId="3C5CF043" w14:textId="77777777">
      <w:pPr>
        <w:tabs>
          <w:tab w:val="num" w:pos="-567"/>
        </w:tabs>
        <w:rPr>
          <w:rFonts w:ascii="Arial" w:hAnsi="Arial" w:cs="Arial"/>
          <w:sz w:val="24"/>
          <w:szCs w:val="24"/>
          <w:u w:val="single"/>
        </w:rPr>
      </w:pPr>
      <w:r w:rsidRPr="005E34B3">
        <w:rPr>
          <w:rFonts w:ascii="Arial" w:hAnsi="Arial" w:cs="Arial"/>
          <w:sz w:val="24"/>
          <w:szCs w:val="24"/>
          <w:u w:val="single"/>
        </w:rPr>
        <w:t>Chairing Arrangements</w:t>
      </w:r>
    </w:p>
    <w:p w:rsidRPr="005E34B3" w:rsidR="005E34B3" w:rsidP="00FD2A69" w:rsidRDefault="005E34B3" w14:paraId="547A1214" w14:textId="77777777">
      <w:pPr>
        <w:tabs>
          <w:tab w:val="num" w:pos="-567"/>
        </w:tabs>
        <w:rPr>
          <w:rFonts w:ascii="Arial" w:hAnsi="Arial" w:cs="Arial"/>
          <w:sz w:val="24"/>
          <w:szCs w:val="24"/>
        </w:rPr>
      </w:pPr>
      <w:r w:rsidRPr="005E34B3">
        <w:rPr>
          <w:rFonts w:ascii="Arial" w:hAnsi="Arial" w:cs="Arial"/>
          <w:sz w:val="24"/>
          <w:szCs w:val="24"/>
        </w:rPr>
        <w:t xml:space="preserve">The </w:t>
      </w:r>
      <w:r>
        <w:rPr>
          <w:rFonts w:ascii="Arial" w:hAnsi="Arial" w:cs="Arial"/>
          <w:sz w:val="24"/>
          <w:szCs w:val="24"/>
        </w:rPr>
        <w:t>CT</w:t>
      </w:r>
      <w:r w:rsidR="00A10633">
        <w:rPr>
          <w:rFonts w:ascii="Arial" w:hAnsi="Arial" w:cs="Arial"/>
          <w:sz w:val="24"/>
          <w:szCs w:val="24"/>
        </w:rPr>
        <w:t>M</w:t>
      </w:r>
      <w:r>
        <w:rPr>
          <w:rFonts w:ascii="Arial" w:hAnsi="Arial" w:cs="Arial"/>
          <w:sz w:val="24"/>
          <w:szCs w:val="24"/>
        </w:rPr>
        <w:t xml:space="preserve">SB will appoint the </w:t>
      </w:r>
      <w:r w:rsidRPr="005E34B3">
        <w:rPr>
          <w:rFonts w:ascii="Arial" w:hAnsi="Arial" w:cs="Arial"/>
          <w:sz w:val="24"/>
          <w:szCs w:val="24"/>
        </w:rPr>
        <w:t xml:space="preserve">Chair and Vice Chair </w:t>
      </w:r>
      <w:r>
        <w:rPr>
          <w:rFonts w:ascii="Arial" w:hAnsi="Arial" w:cs="Arial"/>
          <w:sz w:val="24"/>
          <w:szCs w:val="24"/>
        </w:rPr>
        <w:t xml:space="preserve">of the Review Group who </w:t>
      </w:r>
      <w:r w:rsidRPr="005E34B3">
        <w:rPr>
          <w:rFonts w:ascii="Arial" w:hAnsi="Arial" w:cs="Arial"/>
          <w:sz w:val="24"/>
          <w:szCs w:val="24"/>
        </w:rPr>
        <w:t xml:space="preserve">will be </w:t>
      </w:r>
      <w:r w:rsidR="00F41E55">
        <w:rPr>
          <w:rFonts w:ascii="Arial" w:hAnsi="Arial" w:cs="Arial"/>
          <w:sz w:val="24"/>
          <w:szCs w:val="24"/>
        </w:rPr>
        <w:t>Joint Operational Committee</w:t>
      </w:r>
      <w:r>
        <w:rPr>
          <w:rFonts w:ascii="Arial" w:hAnsi="Arial" w:cs="Arial"/>
          <w:sz w:val="24"/>
          <w:szCs w:val="24"/>
        </w:rPr>
        <w:t xml:space="preserve"> members.</w:t>
      </w:r>
      <w:r w:rsidRPr="005E34B3">
        <w:rPr>
          <w:rFonts w:ascii="Arial" w:hAnsi="Arial" w:cs="Arial"/>
          <w:sz w:val="24"/>
          <w:szCs w:val="24"/>
        </w:rPr>
        <w:t xml:space="preserve"> </w:t>
      </w:r>
      <w:r>
        <w:rPr>
          <w:rFonts w:ascii="Arial" w:hAnsi="Arial" w:cs="Arial"/>
          <w:sz w:val="24"/>
          <w:szCs w:val="24"/>
        </w:rPr>
        <w:t xml:space="preserve">Chairing arrangements will be </w:t>
      </w:r>
      <w:r w:rsidRPr="005E34B3">
        <w:rPr>
          <w:rFonts w:ascii="Arial" w:hAnsi="Arial" w:cs="Arial"/>
          <w:sz w:val="24"/>
          <w:szCs w:val="24"/>
        </w:rPr>
        <w:t>reviewed every two years.</w:t>
      </w:r>
    </w:p>
    <w:p w:rsidR="005E34B3" w:rsidP="00FD2A69" w:rsidRDefault="005E34B3" w14:paraId="6A147E00" w14:textId="77777777">
      <w:pPr>
        <w:tabs>
          <w:tab w:val="num" w:pos="-567"/>
        </w:tabs>
        <w:rPr>
          <w:rFonts w:ascii="Arial" w:hAnsi="Arial" w:cs="Arial"/>
          <w:sz w:val="24"/>
          <w:szCs w:val="24"/>
        </w:rPr>
      </w:pPr>
    </w:p>
    <w:p w:rsidRPr="005E34B3" w:rsidR="005E34B3" w:rsidP="00FD2A69" w:rsidRDefault="005E34B3" w14:paraId="2F32C60E" w14:textId="77777777">
      <w:pPr>
        <w:tabs>
          <w:tab w:val="num" w:pos="-567"/>
        </w:tabs>
        <w:rPr>
          <w:rFonts w:ascii="Arial" w:hAnsi="Arial" w:cs="Arial"/>
          <w:sz w:val="24"/>
          <w:szCs w:val="24"/>
          <w:u w:val="single"/>
        </w:rPr>
      </w:pPr>
      <w:r w:rsidRPr="005E34B3">
        <w:rPr>
          <w:rFonts w:ascii="Arial" w:hAnsi="Arial" w:cs="Arial"/>
          <w:sz w:val="24"/>
          <w:szCs w:val="24"/>
          <w:u w:val="single"/>
        </w:rPr>
        <w:t>Agendas and Reporting</w:t>
      </w:r>
    </w:p>
    <w:p w:rsidR="00B26472" w:rsidP="00FD2A69" w:rsidRDefault="00A10633" w14:paraId="49E4CAD2" w14:textId="77777777">
      <w:pPr>
        <w:tabs>
          <w:tab w:val="num" w:pos="-567"/>
        </w:tabs>
        <w:rPr>
          <w:rFonts w:ascii="Arial" w:hAnsi="Arial" w:cs="Arial"/>
          <w:sz w:val="24"/>
          <w:szCs w:val="24"/>
        </w:rPr>
      </w:pPr>
      <w:r>
        <w:rPr>
          <w:rFonts w:ascii="Arial" w:hAnsi="Arial" w:cs="Arial"/>
          <w:sz w:val="24"/>
          <w:szCs w:val="24"/>
        </w:rPr>
        <w:t>The</w:t>
      </w:r>
      <w:r w:rsidR="005E34B3">
        <w:rPr>
          <w:rFonts w:ascii="Arial" w:hAnsi="Arial" w:cs="Arial"/>
          <w:sz w:val="24"/>
          <w:szCs w:val="24"/>
        </w:rPr>
        <w:t xml:space="preserve"> </w:t>
      </w:r>
      <w:r w:rsidRPr="00F664D5" w:rsidR="005E34B3">
        <w:rPr>
          <w:rFonts w:ascii="Arial" w:hAnsi="Arial" w:cs="Arial"/>
          <w:sz w:val="24"/>
          <w:szCs w:val="24"/>
        </w:rPr>
        <w:t>R</w:t>
      </w:r>
      <w:r w:rsidR="005E34B3">
        <w:rPr>
          <w:rFonts w:ascii="Arial" w:hAnsi="Arial" w:cs="Arial"/>
          <w:sz w:val="24"/>
          <w:szCs w:val="24"/>
        </w:rPr>
        <w:t xml:space="preserve">eview </w:t>
      </w:r>
      <w:r w:rsidRPr="00F664D5" w:rsidR="005E34B3">
        <w:rPr>
          <w:rFonts w:ascii="Arial" w:hAnsi="Arial" w:cs="Arial"/>
          <w:sz w:val="24"/>
          <w:szCs w:val="24"/>
        </w:rPr>
        <w:t>G</w:t>
      </w:r>
      <w:r w:rsidR="005E34B3">
        <w:rPr>
          <w:rFonts w:ascii="Arial" w:hAnsi="Arial" w:cs="Arial"/>
          <w:sz w:val="24"/>
          <w:szCs w:val="24"/>
        </w:rPr>
        <w:t>roup</w:t>
      </w:r>
      <w:r w:rsidRPr="00F664D5" w:rsidR="005E34B3">
        <w:rPr>
          <w:rFonts w:ascii="Arial" w:hAnsi="Arial" w:cs="Arial"/>
          <w:sz w:val="24"/>
          <w:szCs w:val="24"/>
        </w:rPr>
        <w:t xml:space="preserve"> will </w:t>
      </w:r>
      <w:r w:rsidR="005E34B3">
        <w:rPr>
          <w:rFonts w:ascii="Arial" w:hAnsi="Arial" w:cs="Arial"/>
          <w:sz w:val="24"/>
          <w:szCs w:val="24"/>
        </w:rPr>
        <w:t>meet a minimum of 4 times a year and the</w:t>
      </w:r>
      <w:r w:rsidRPr="00F664D5" w:rsidR="005E34B3">
        <w:rPr>
          <w:rFonts w:ascii="Arial" w:hAnsi="Arial" w:cs="Arial"/>
          <w:sz w:val="24"/>
          <w:szCs w:val="24"/>
        </w:rPr>
        <w:t xml:space="preserve"> agenda for each meeting will be agreed by the Chair</w:t>
      </w:r>
      <w:r w:rsidR="005E34B3">
        <w:rPr>
          <w:rFonts w:ascii="Arial" w:hAnsi="Arial" w:cs="Arial"/>
          <w:sz w:val="24"/>
          <w:szCs w:val="24"/>
        </w:rPr>
        <w:t>.</w:t>
      </w:r>
    </w:p>
    <w:p w:rsidR="005E34B3" w:rsidP="00FD2A69" w:rsidRDefault="005E34B3" w14:paraId="6945BBEB" w14:textId="77777777">
      <w:pPr>
        <w:tabs>
          <w:tab w:val="num" w:pos="-567"/>
        </w:tabs>
        <w:rPr>
          <w:rFonts w:ascii="Arial" w:hAnsi="Arial" w:cs="Arial"/>
          <w:sz w:val="24"/>
          <w:szCs w:val="24"/>
        </w:rPr>
      </w:pPr>
    </w:p>
    <w:p w:rsidRPr="005741AE" w:rsidR="005E34B3" w:rsidP="00FD2A69" w:rsidRDefault="00A10633" w14:paraId="33471A36" w14:textId="77777777">
      <w:pPr>
        <w:tabs>
          <w:tab w:val="num" w:pos="-567"/>
        </w:tabs>
        <w:jc w:val="both"/>
        <w:rPr>
          <w:rFonts w:ascii="Arial" w:hAnsi="Arial" w:cs="Arial"/>
          <w:sz w:val="24"/>
          <w:szCs w:val="24"/>
        </w:rPr>
      </w:pPr>
      <w:r>
        <w:rPr>
          <w:rFonts w:ascii="Arial" w:hAnsi="Arial" w:cs="Arial"/>
          <w:sz w:val="24"/>
          <w:szCs w:val="24"/>
        </w:rPr>
        <w:t>The</w:t>
      </w:r>
      <w:r w:rsidR="005E34B3">
        <w:rPr>
          <w:rFonts w:ascii="Arial" w:hAnsi="Arial" w:cs="Arial"/>
          <w:sz w:val="24"/>
          <w:szCs w:val="24"/>
        </w:rPr>
        <w:t xml:space="preserve"> Review Group </w:t>
      </w:r>
      <w:r w:rsidRPr="005741AE" w:rsidR="005E34B3">
        <w:rPr>
          <w:rFonts w:ascii="Arial" w:hAnsi="Arial" w:cs="Arial"/>
          <w:sz w:val="24"/>
          <w:szCs w:val="24"/>
        </w:rPr>
        <w:t xml:space="preserve">will work to </w:t>
      </w:r>
      <w:r w:rsidR="005E34B3">
        <w:rPr>
          <w:rFonts w:ascii="Arial" w:hAnsi="Arial" w:cs="Arial"/>
          <w:sz w:val="24"/>
          <w:szCs w:val="24"/>
        </w:rPr>
        <w:t xml:space="preserve">these </w:t>
      </w:r>
      <w:r w:rsidRPr="005741AE" w:rsidR="005E34B3">
        <w:rPr>
          <w:rFonts w:ascii="Arial" w:hAnsi="Arial" w:cs="Arial"/>
          <w:sz w:val="24"/>
          <w:szCs w:val="24"/>
        </w:rPr>
        <w:t>agreed Terms of Reference with explicit lines of reporting, communicatio</w:t>
      </w:r>
      <w:r w:rsidR="005E34B3">
        <w:rPr>
          <w:rFonts w:ascii="Arial" w:hAnsi="Arial" w:cs="Arial"/>
          <w:sz w:val="24"/>
          <w:szCs w:val="24"/>
        </w:rPr>
        <w:t>n and accountability to the Board and will report to the Joint Operational Committee</w:t>
      </w:r>
      <w:r w:rsidRPr="005741AE" w:rsidR="005E34B3">
        <w:rPr>
          <w:rFonts w:ascii="Arial" w:hAnsi="Arial" w:cs="Arial"/>
          <w:sz w:val="24"/>
          <w:szCs w:val="24"/>
        </w:rPr>
        <w:t xml:space="preserve"> on a quarterly basis.</w:t>
      </w:r>
    </w:p>
    <w:p w:rsidR="005E34B3" w:rsidP="00FD2A69" w:rsidRDefault="005E34B3" w14:paraId="49C55C6A" w14:textId="77777777">
      <w:pPr>
        <w:tabs>
          <w:tab w:val="num" w:pos="-567"/>
        </w:tabs>
        <w:rPr>
          <w:rFonts w:ascii="Arial" w:hAnsi="Arial" w:cs="Arial"/>
          <w:sz w:val="24"/>
          <w:szCs w:val="24"/>
        </w:rPr>
      </w:pPr>
    </w:p>
    <w:p w:rsidR="00B26472" w:rsidP="00FD2A69" w:rsidRDefault="00B26472" w14:paraId="33771D55" w14:textId="77777777">
      <w:pPr>
        <w:tabs>
          <w:tab w:val="num" w:pos="-567"/>
        </w:tabs>
        <w:rPr>
          <w:rFonts w:ascii="Arial" w:hAnsi="Arial" w:cs="Arial"/>
          <w:sz w:val="24"/>
          <w:szCs w:val="24"/>
        </w:rPr>
      </w:pPr>
    </w:p>
    <w:p w:rsidRPr="004C6B06" w:rsidR="007E4DF2" w:rsidP="00FD2A69" w:rsidRDefault="002C608C" w14:paraId="7BAD2303" w14:textId="77777777">
      <w:pPr>
        <w:pStyle w:val="Heading1"/>
        <w:numPr>
          <w:ilvl w:val="0"/>
          <w:numId w:val="1"/>
        </w:numPr>
        <w:tabs>
          <w:tab w:val="clear" w:pos="360"/>
          <w:tab w:val="num" w:pos="-567"/>
        </w:tabs>
        <w:rPr>
          <w:rFonts w:cs="Arial"/>
          <w:sz w:val="24"/>
          <w:szCs w:val="24"/>
        </w:rPr>
      </w:pPr>
      <w:r>
        <w:t>MEMBERSHIP</w:t>
      </w:r>
    </w:p>
    <w:p w:rsidR="00F77B06" w:rsidP="00FD2A69" w:rsidRDefault="00F77B06" w14:paraId="3C2521D3" w14:textId="77777777">
      <w:pPr>
        <w:tabs>
          <w:tab w:val="num" w:pos="-567"/>
        </w:tabs>
        <w:rPr>
          <w:rFonts w:ascii="Arial" w:hAnsi="Arial" w:cs="Arial"/>
          <w:sz w:val="24"/>
          <w:szCs w:val="24"/>
        </w:rPr>
      </w:pPr>
    </w:p>
    <w:p w:rsidR="00D54402" w:rsidP="00FD2A69" w:rsidRDefault="00A10633" w14:paraId="778F7FAE" w14:textId="77777777">
      <w:pPr>
        <w:tabs>
          <w:tab w:val="num" w:pos="-567"/>
        </w:tabs>
        <w:rPr>
          <w:rFonts w:ascii="Arial" w:hAnsi="Arial" w:cs="Arial"/>
          <w:sz w:val="24"/>
          <w:szCs w:val="24"/>
        </w:rPr>
      </w:pPr>
      <w:r>
        <w:rPr>
          <w:rFonts w:ascii="Arial" w:hAnsi="Arial" w:cs="Arial"/>
          <w:sz w:val="24"/>
          <w:szCs w:val="24"/>
        </w:rPr>
        <w:t>Membership of the</w:t>
      </w:r>
      <w:r w:rsidR="00723458">
        <w:rPr>
          <w:rFonts w:ascii="Arial" w:hAnsi="Arial" w:cs="Arial"/>
          <w:sz w:val="24"/>
          <w:szCs w:val="24"/>
        </w:rPr>
        <w:t xml:space="preserve"> Review Group</w:t>
      </w:r>
      <w:r w:rsidRPr="008445C5" w:rsidR="00D54402">
        <w:rPr>
          <w:rFonts w:ascii="Arial" w:hAnsi="Arial" w:cs="Arial"/>
          <w:sz w:val="24"/>
          <w:szCs w:val="24"/>
        </w:rPr>
        <w:t xml:space="preserve"> will include </w:t>
      </w:r>
      <w:r w:rsidR="00723458">
        <w:rPr>
          <w:rFonts w:ascii="Arial" w:hAnsi="Arial" w:cs="Arial"/>
          <w:sz w:val="24"/>
          <w:szCs w:val="24"/>
        </w:rPr>
        <w:t>representatives</w:t>
      </w:r>
      <w:r w:rsidRPr="008445C5" w:rsidR="00D54402">
        <w:rPr>
          <w:rFonts w:ascii="Arial" w:hAnsi="Arial" w:cs="Arial"/>
          <w:sz w:val="24"/>
          <w:szCs w:val="24"/>
        </w:rPr>
        <w:t xml:space="preserve"> who have sufficient</w:t>
      </w:r>
      <w:r w:rsidR="00723458">
        <w:rPr>
          <w:rFonts w:ascii="Arial" w:hAnsi="Arial" w:cs="Arial"/>
          <w:sz w:val="24"/>
          <w:szCs w:val="24"/>
        </w:rPr>
        <w:t xml:space="preserve"> </w:t>
      </w:r>
      <w:proofErr w:type="gramStart"/>
      <w:r w:rsidR="00723458">
        <w:rPr>
          <w:rFonts w:ascii="Arial" w:hAnsi="Arial" w:cs="Arial"/>
          <w:sz w:val="24"/>
          <w:szCs w:val="24"/>
        </w:rPr>
        <w:t>decision making</w:t>
      </w:r>
      <w:proofErr w:type="gramEnd"/>
      <w:r w:rsidR="00723458">
        <w:rPr>
          <w:rFonts w:ascii="Arial" w:hAnsi="Arial" w:cs="Arial"/>
          <w:sz w:val="24"/>
          <w:szCs w:val="24"/>
        </w:rPr>
        <w:t xml:space="preserve"> authority</w:t>
      </w:r>
      <w:r w:rsidRPr="008445C5" w:rsidR="00D54402">
        <w:rPr>
          <w:rFonts w:ascii="Arial" w:hAnsi="Arial" w:cs="Arial"/>
          <w:sz w:val="24"/>
          <w:szCs w:val="24"/>
        </w:rPr>
        <w:t xml:space="preserve"> within their agency. </w:t>
      </w:r>
    </w:p>
    <w:p w:rsidRPr="008445C5" w:rsidR="002439EA" w:rsidP="00FD2A69" w:rsidRDefault="002439EA" w14:paraId="572222DB" w14:textId="77777777">
      <w:pPr>
        <w:tabs>
          <w:tab w:val="num" w:pos="-567"/>
        </w:tabs>
        <w:rPr>
          <w:rFonts w:ascii="Arial" w:hAnsi="Arial" w:cs="Arial"/>
          <w:sz w:val="24"/>
          <w:szCs w:val="24"/>
        </w:rPr>
      </w:pPr>
    </w:p>
    <w:p w:rsidR="00D54402" w:rsidP="00FD2A69" w:rsidRDefault="00D54402" w14:paraId="53A01415" w14:textId="77777777">
      <w:pPr>
        <w:tabs>
          <w:tab w:val="num" w:pos="-567"/>
        </w:tabs>
        <w:rPr>
          <w:rFonts w:ascii="Arial" w:hAnsi="Arial" w:cs="Arial"/>
          <w:sz w:val="24"/>
          <w:szCs w:val="24"/>
        </w:rPr>
      </w:pPr>
      <w:r w:rsidRPr="008445C5">
        <w:rPr>
          <w:rFonts w:ascii="Arial" w:hAnsi="Arial" w:cs="Arial"/>
          <w:sz w:val="24"/>
          <w:szCs w:val="24"/>
        </w:rPr>
        <w:t>The membership will consist of a nomination from al</w:t>
      </w:r>
      <w:r w:rsidR="006C1368">
        <w:rPr>
          <w:rFonts w:ascii="Arial" w:hAnsi="Arial" w:cs="Arial"/>
          <w:sz w:val="24"/>
          <w:szCs w:val="24"/>
        </w:rPr>
        <w:t>l statutory partners of the CT</w:t>
      </w:r>
      <w:r w:rsidR="00A10633">
        <w:rPr>
          <w:rFonts w:ascii="Arial" w:hAnsi="Arial" w:cs="Arial"/>
          <w:sz w:val="24"/>
          <w:szCs w:val="24"/>
        </w:rPr>
        <w:t>M</w:t>
      </w:r>
      <w:r w:rsidR="006C1368">
        <w:rPr>
          <w:rFonts w:ascii="Arial" w:hAnsi="Arial" w:cs="Arial"/>
          <w:sz w:val="24"/>
          <w:szCs w:val="24"/>
        </w:rPr>
        <w:t>S</w:t>
      </w:r>
      <w:r w:rsidRPr="008445C5">
        <w:rPr>
          <w:rFonts w:ascii="Arial" w:hAnsi="Arial" w:cs="Arial"/>
          <w:sz w:val="24"/>
          <w:szCs w:val="24"/>
        </w:rPr>
        <w:t>B. Additional persons will be invited as required.</w:t>
      </w:r>
    </w:p>
    <w:p w:rsidR="00FD2A69" w:rsidP="00FD2A69" w:rsidRDefault="00FD2A69" w14:paraId="3F2F5261" w14:textId="77777777">
      <w:pPr>
        <w:tabs>
          <w:tab w:val="num" w:pos="-567"/>
        </w:tabs>
        <w:rPr>
          <w:rFonts w:ascii="Arial" w:hAnsi="Arial" w:cs="Arial"/>
          <w:sz w:val="24"/>
          <w:szCs w:val="24"/>
        </w:rPr>
      </w:pPr>
    </w:p>
    <w:p w:rsidRPr="00137CA8" w:rsidR="00FD2A69" w:rsidP="00FD2A69" w:rsidRDefault="00A10633" w14:paraId="15782A88" w14:textId="77777777">
      <w:pPr>
        <w:tabs>
          <w:tab w:val="num" w:pos="-567"/>
        </w:tabs>
        <w:jc w:val="both"/>
        <w:rPr>
          <w:rFonts w:ascii="Arial" w:hAnsi="Arial" w:cs="Arial"/>
          <w:sz w:val="24"/>
          <w:szCs w:val="24"/>
          <w:u w:val="single"/>
        </w:rPr>
      </w:pPr>
      <w:r>
        <w:rPr>
          <w:rFonts w:ascii="Arial" w:hAnsi="Arial" w:cs="Arial"/>
          <w:sz w:val="24"/>
          <w:szCs w:val="24"/>
          <w:u w:val="single"/>
        </w:rPr>
        <w:t>Responsibility of</w:t>
      </w:r>
      <w:r w:rsidR="006C1368">
        <w:rPr>
          <w:rFonts w:ascii="Arial" w:hAnsi="Arial" w:cs="Arial"/>
          <w:sz w:val="24"/>
          <w:szCs w:val="24"/>
          <w:u w:val="single"/>
        </w:rPr>
        <w:t xml:space="preserve"> Review Group</w:t>
      </w:r>
      <w:r w:rsidRPr="00137CA8" w:rsidR="00FD2A69">
        <w:rPr>
          <w:rFonts w:ascii="Arial" w:hAnsi="Arial" w:cs="Arial"/>
          <w:sz w:val="24"/>
          <w:szCs w:val="24"/>
          <w:u w:val="single"/>
        </w:rPr>
        <w:t xml:space="preserve"> Members</w:t>
      </w:r>
    </w:p>
    <w:p w:rsidRPr="00137CA8" w:rsidR="00FD2A69" w:rsidP="00FD2A69" w:rsidRDefault="00FD2A69" w14:paraId="3E046E56" w14:textId="77777777">
      <w:pPr>
        <w:tabs>
          <w:tab w:val="num" w:pos="-567"/>
        </w:tabs>
        <w:jc w:val="both"/>
        <w:rPr>
          <w:rFonts w:ascii="Arial" w:hAnsi="Arial" w:cs="Arial"/>
          <w:sz w:val="24"/>
          <w:szCs w:val="24"/>
          <w:lang w:val="en-GB"/>
        </w:rPr>
      </w:pPr>
      <w:r w:rsidRPr="00137CA8">
        <w:rPr>
          <w:rFonts w:ascii="Arial" w:hAnsi="Arial" w:cs="Arial"/>
          <w:sz w:val="24"/>
          <w:szCs w:val="24"/>
          <w:lang w:val="en-GB"/>
        </w:rPr>
        <w:t xml:space="preserve">Each agency has a responsibility to promote the effective functioning of the Board. Each agency, therefore, is required to make a formal commitment to the work of the </w:t>
      </w:r>
      <w:r w:rsidR="00A10633">
        <w:rPr>
          <w:rFonts w:ascii="Arial" w:hAnsi="Arial" w:cs="Arial"/>
          <w:sz w:val="24"/>
          <w:szCs w:val="24"/>
          <w:lang w:val="en-GB"/>
        </w:rPr>
        <w:t>review group</w:t>
      </w:r>
      <w:r w:rsidRPr="00137CA8">
        <w:rPr>
          <w:rFonts w:ascii="Arial" w:hAnsi="Arial" w:cs="Arial"/>
          <w:sz w:val="24"/>
          <w:szCs w:val="24"/>
          <w:lang w:val="en-GB"/>
        </w:rPr>
        <w:t xml:space="preserve"> in order for the priorities of the Board to be achieved.</w:t>
      </w:r>
    </w:p>
    <w:p w:rsidRPr="00137CA8" w:rsidR="00FD2A69" w:rsidP="00FD2A69" w:rsidRDefault="00FD2A69" w14:paraId="4B09A54B" w14:textId="77777777">
      <w:pPr>
        <w:tabs>
          <w:tab w:val="num" w:pos="-567"/>
        </w:tabs>
        <w:jc w:val="both"/>
        <w:rPr>
          <w:rFonts w:ascii="Arial" w:hAnsi="Arial" w:cs="Arial"/>
          <w:sz w:val="24"/>
          <w:szCs w:val="24"/>
          <w:lang w:val="en-GB"/>
        </w:rPr>
      </w:pPr>
    </w:p>
    <w:p w:rsidRPr="00137CA8" w:rsidR="00FD2A69" w:rsidP="00FD2A69" w:rsidRDefault="00FD2A69" w14:paraId="4C171619" w14:textId="77777777">
      <w:pPr>
        <w:tabs>
          <w:tab w:val="num" w:pos="-567"/>
        </w:tabs>
        <w:jc w:val="both"/>
        <w:rPr>
          <w:rFonts w:ascii="Arial" w:hAnsi="Arial" w:cs="Arial"/>
          <w:sz w:val="24"/>
          <w:szCs w:val="24"/>
          <w:lang w:val="en-GB"/>
        </w:rPr>
      </w:pPr>
      <w:r w:rsidRPr="00137CA8">
        <w:rPr>
          <w:rFonts w:ascii="Arial" w:hAnsi="Arial" w:cs="Arial"/>
          <w:sz w:val="24"/>
          <w:szCs w:val="24"/>
          <w:lang w:val="en-GB"/>
        </w:rPr>
        <w:t xml:space="preserve">Members are required to: </w:t>
      </w:r>
    </w:p>
    <w:p w:rsidRPr="00137CA8" w:rsidR="00FD2A69" w:rsidP="00FD2A69" w:rsidRDefault="00FD2A69" w14:paraId="2CB78D7B" w14:textId="77777777">
      <w:pPr>
        <w:tabs>
          <w:tab w:val="num" w:pos="-567"/>
        </w:tabs>
        <w:jc w:val="both"/>
        <w:rPr>
          <w:rFonts w:ascii="Arial" w:hAnsi="Arial" w:cs="Arial"/>
          <w:sz w:val="24"/>
          <w:szCs w:val="24"/>
          <w:lang w:val="en-GB"/>
        </w:rPr>
      </w:pPr>
    </w:p>
    <w:p w:rsidR="00FD2A69" w:rsidP="00FD2A69" w:rsidRDefault="00FD2A69" w14:paraId="18BB7DB4" w14:textId="77777777">
      <w:pPr>
        <w:pStyle w:val="ListParagraph"/>
        <w:numPr>
          <w:ilvl w:val="0"/>
          <w:numId w:val="11"/>
        </w:numPr>
        <w:tabs>
          <w:tab w:val="num" w:pos="-567"/>
        </w:tabs>
        <w:rPr>
          <w:rFonts w:ascii="Arial" w:hAnsi="Arial" w:cs="Arial"/>
          <w:sz w:val="24"/>
          <w:szCs w:val="24"/>
          <w:lang w:val="en-GB"/>
        </w:rPr>
      </w:pPr>
      <w:r w:rsidRPr="00137CA8">
        <w:rPr>
          <w:rFonts w:ascii="Arial" w:hAnsi="Arial" w:cs="Arial"/>
          <w:sz w:val="24"/>
          <w:szCs w:val="24"/>
          <w:lang w:val="en-GB"/>
        </w:rPr>
        <w:t xml:space="preserve">Prioritise attendance at </w:t>
      </w:r>
      <w:r w:rsidR="00A10633">
        <w:rPr>
          <w:rFonts w:ascii="Arial" w:hAnsi="Arial" w:cs="Arial"/>
          <w:sz w:val="24"/>
          <w:szCs w:val="24"/>
          <w:lang w:val="en-GB"/>
        </w:rPr>
        <w:t>the</w:t>
      </w:r>
      <w:r w:rsidRPr="00137CA8">
        <w:rPr>
          <w:rFonts w:ascii="Arial" w:hAnsi="Arial" w:cs="Arial"/>
          <w:sz w:val="24"/>
          <w:szCs w:val="24"/>
          <w:lang w:val="en-GB"/>
        </w:rPr>
        <w:t xml:space="preserve"> meetings and only in exceptional circumstances should a deputy attend; this deputy must also be in a position to make decision on behalf of their organisation.</w:t>
      </w:r>
    </w:p>
    <w:p w:rsidR="00FD2A69" w:rsidP="00FD2A69" w:rsidRDefault="00FD2A69" w14:paraId="6BD229F2" w14:textId="77777777">
      <w:pPr>
        <w:pStyle w:val="ListParagraph"/>
        <w:tabs>
          <w:tab w:val="num" w:pos="-567"/>
        </w:tabs>
        <w:rPr>
          <w:rFonts w:ascii="Arial" w:hAnsi="Arial" w:cs="Arial"/>
          <w:sz w:val="24"/>
          <w:szCs w:val="24"/>
          <w:lang w:val="en-GB"/>
        </w:rPr>
      </w:pPr>
    </w:p>
    <w:p w:rsidRPr="00DA51FF" w:rsidR="00FD2A69" w:rsidP="00FD2A69" w:rsidRDefault="00FD2A69" w14:paraId="78A014A8" w14:textId="77777777">
      <w:pPr>
        <w:pStyle w:val="ListParagraph"/>
        <w:numPr>
          <w:ilvl w:val="0"/>
          <w:numId w:val="11"/>
        </w:numPr>
        <w:tabs>
          <w:tab w:val="num" w:pos="-567"/>
        </w:tabs>
        <w:rPr>
          <w:rFonts w:ascii="Arial" w:hAnsi="Arial" w:cs="Arial"/>
          <w:sz w:val="24"/>
          <w:szCs w:val="24"/>
          <w:lang w:val="en-GB"/>
        </w:rPr>
      </w:pPr>
      <w:r>
        <w:rPr>
          <w:rFonts w:ascii="Arial" w:hAnsi="Arial" w:cs="Arial"/>
          <w:sz w:val="24"/>
          <w:szCs w:val="24"/>
          <w:lang w:val="en-GB"/>
        </w:rPr>
        <w:t>Be fully prepared for each meeting to ensure that they can actively contribute to discussions and provide robust challenge where appropriate.</w:t>
      </w:r>
      <w:r w:rsidRPr="00DA51FF">
        <w:rPr>
          <w:rFonts w:ascii="Arial" w:hAnsi="Arial" w:cs="Arial"/>
          <w:sz w:val="24"/>
          <w:szCs w:val="24"/>
          <w:lang w:val="en-GB"/>
        </w:rPr>
        <w:br/>
      </w:r>
    </w:p>
    <w:p w:rsidRPr="00137CA8" w:rsidR="00FD2A69" w:rsidP="00FD2A69" w:rsidRDefault="00FD2A69" w14:paraId="30457907" w14:textId="77777777">
      <w:pPr>
        <w:pStyle w:val="ListParagraph"/>
        <w:numPr>
          <w:ilvl w:val="0"/>
          <w:numId w:val="11"/>
        </w:numPr>
        <w:tabs>
          <w:tab w:val="num" w:pos="-567"/>
        </w:tabs>
        <w:rPr>
          <w:rFonts w:ascii="Arial" w:hAnsi="Arial" w:cs="Arial"/>
          <w:sz w:val="24"/>
          <w:szCs w:val="24"/>
          <w:lang w:val="en-GB"/>
        </w:rPr>
      </w:pPr>
      <w:r w:rsidRPr="00137CA8">
        <w:rPr>
          <w:rFonts w:ascii="Arial" w:hAnsi="Arial" w:cs="Arial"/>
          <w:sz w:val="24"/>
          <w:szCs w:val="24"/>
          <w:lang w:val="en-GB"/>
        </w:rPr>
        <w:t xml:space="preserve">Be able to influence </w:t>
      </w:r>
      <w:r>
        <w:rPr>
          <w:rFonts w:ascii="Arial" w:hAnsi="Arial" w:cs="Arial"/>
          <w:sz w:val="24"/>
          <w:szCs w:val="24"/>
          <w:lang w:val="en-GB"/>
        </w:rPr>
        <w:t xml:space="preserve">decision making in relation to </w:t>
      </w:r>
      <w:r w:rsidRPr="00137CA8">
        <w:rPr>
          <w:rFonts w:ascii="Arial" w:hAnsi="Arial" w:cs="Arial"/>
          <w:sz w:val="24"/>
          <w:szCs w:val="24"/>
          <w:lang w:val="en-GB"/>
        </w:rPr>
        <w:t>safeguarding adults at risk within their own organisation</w:t>
      </w:r>
    </w:p>
    <w:p w:rsidRPr="00137CA8" w:rsidR="00FD2A69" w:rsidP="00FD2A69" w:rsidRDefault="00FD2A69" w14:paraId="7440CF17" w14:textId="77777777">
      <w:pPr>
        <w:tabs>
          <w:tab w:val="num" w:pos="-567"/>
        </w:tabs>
        <w:rPr>
          <w:rFonts w:ascii="Arial" w:hAnsi="Arial" w:cs="Arial"/>
          <w:sz w:val="24"/>
          <w:szCs w:val="24"/>
          <w:lang w:val="en-GB"/>
        </w:rPr>
      </w:pPr>
    </w:p>
    <w:p w:rsidR="00FD2A69" w:rsidP="00FD2A69" w:rsidRDefault="00FD2A69" w14:paraId="7555A57B" w14:textId="77777777">
      <w:pPr>
        <w:pStyle w:val="ListParagraph"/>
        <w:numPr>
          <w:ilvl w:val="0"/>
          <w:numId w:val="11"/>
        </w:numPr>
        <w:tabs>
          <w:tab w:val="num" w:pos="-567"/>
        </w:tabs>
        <w:rPr>
          <w:rFonts w:ascii="Arial" w:hAnsi="Arial" w:cs="Arial"/>
          <w:sz w:val="24"/>
          <w:szCs w:val="24"/>
          <w:lang w:val="en-GB"/>
        </w:rPr>
      </w:pPr>
      <w:r w:rsidRPr="00DA51FF">
        <w:rPr>
          <w:rFonts w:ascii="Arial" w:hAnsi="Arial" w:cs="Arial"/>
          <w:sz w:val="24"/>
          <w:szCs w:val="24"/>
          <w:lang w:val="en-GB"/>
        </w:rPr>
        <w:t xml:space="preserve">Provide feedback to their agency on the work of the </w:t>
      </w:r>
      <w:r w:rsidR="00E2780B">
        <w:rPr>
          <w:rFonts w:ascii="Arial" w:hAnsi="Arial" w:cs="Arial"/>
          <w:sz w:val="24"/>
          <w:szCs w:val="24"/>
          <w:lang w:val="en-GB"/>
        </w:rPr>
        <w:t>group</w:t>
      </w:r>
      <w:r w:rsidRPr="00DA51FF">
        <w:rPr>
          <w:rFonts w:ascii="Arial" w:hAnsi="Arial" w:cs="Arial"/>
          <w:sz w:val="24"/>
          <w:szCs w:val="24"/>
          <w:lang w:val="en-GB"/>
        </w:rPr>
        <w:t xml:space="preserve"> and be held to account for the dissemination </w:t>
      </w:r>
      <w:r w:rsidR="00E2780B">
        <w:rPr>
          <w:rFonts w:ascii="Arial" w:hAnsi="Arial" w:cs="Arial"/>
          <w:sz w:val="24"/>
          <w:szCs w:val="24"/>
          <w:lang w:val="en-GB"/>
        </w:rPr>
        <w:t>of information arising from the meeting</w:t>
      </w:r>
      <w:r w:rsidRPr="00DA51FF">
        <w:rPr>
          <w:rFonts w:ascii="Arial" w:hAnsi="Arial" w:cs="Arial"/>
          <w:sz w:val="24"/>
          <w:szCs w:val="24"/>
          <w:lang w:val="en-GB"/>
        </w:rPr>
        <w:t xml:space="preserve"> </w:t>
      </w:r>
    </w:p>
    <w:p w:rsidRPr="00DA51FF" w:rsidR="00FD2A69" w:rsidP="00FD2A69" w:rsidRDefault="00FD2A69" w14:paraId="71BA50E6" w14:textId="77777777">
      <w:pPr>
        <w:tabs>
          <w:tab w:val="num" w:pos="-567"/>
        </w:tabs>
        <w:rPr>
          <w:rFonts w:ascii="Arial" w:hAnsi="Arial" w:cs="Arial"/>
          <w:sz w:val="24"/>
          <w:szCs w:val="24"/>
          <w:lang w:val="en-GB"/>
        </w:rPr>
      </w:pPr>
    </w:p>
    <w:p w:rsidRPr="00137CA8" w:rsidR="00FD2A69" w:rsidP="00FD2A69" w:rsidRDefault="00FD2A69" w14:paraId="13BE7314" w14:textId="77777777">
      <w:pPr>
        <w:pStyle w:val="ListParagraph"/>
        <w:numPr>
          <w:ilvl w:val="0"/>
          <w:numId w:val="11"/>
        </w:numPr>
        <w:tabs>
          <w:tab w:val="num" w:pos="-567"/>
        </w:tabs>
        <w:rPr>
          <w:rFonts w:ascii="Arial" w:hAnsi="Arial" w:cs="Arial"/>
          <w:sz w:val="24"/>
          <w:szCs w:val="24"/>
          <w:lang w:val="en-GB"/>
        </w:rPr>
      </w:pPr>
      <w:r w:rsidRPr="00137CA8">
        <w:rPr>
          <w:rFonts w:ascii="Arial" w:hAnsi="Arial" w:cs="Arial"/>
          <w:sz w:val="24"/>
          <w:szCs w:val="24"/>
          <w:lang w:val="en-GB"/>
        </w:rPr>
        <w:t xml:space="preserve">Participate, or identify an individual from their own agency to participate, in </w:t>
      </w:r>
      <w:r w:rsidR="006C1368">
        <w:rPr>
          <w:rFonts w:ascii="Arial" w:hAnsi="Arial" w:cs="Arial"/>
          <w:sz w:val="24"/>
          <w:szCs w:val="24"/>
          <w:lang w:val="en-GB"/>
        </w:rPr>
        <w:t>Review Panels and Task Groups</w:t>
      </w:r>
    </w:p>
    <w:p w:rsidRPr="00137CA8" w:rsidR="00FD2A69" w:rsidP="00FD2A69" w:rsidRDefault="00FD2A69" w14:paraId="0C5192EC" w14:textId="77777777">
      <w:pPr>
        <w:tabs>
          <w:tab w:val="num" w:pos="-567"/>
        </w:tabs>
        <w:rPr>
          <w:rFonts w:ascii="Arial" w:hAnsi="Arial" w:cs="Arial"/>
          <w:sz w:val="24"/>
          <w:szCs w:val="24"/>
          <w:lang w:val="en-GB"/>
        </w:rPr>
      </w:pPr>
    </w:p>
    <w:p w:rsidRPr="00137CA8" w:rsidR="00FD2A69" w:rsidP="00FD2A69" w:rsidRDefault="00FD2A69" w14:paraId="307E143E" w14:textId="77777777">
      <w:pPr>
        <w:pStyle w:val="ListParagraph"/>
        <w:numPr>
          <w:ilvl w:val="0"/>
          <w:numId w:val="11"/>
        </w:numPr>
        <w:tabs>
          <w:tab w:val="num" w:pos="-567"/>
        </w:tabs>
        <w:rPr>
          <w:rFonts w:ascii="Arial" w:hAnsi="Arial" w:cs="Arial"/>
          <w:sz w:val="24"/>
          <w:szCs w:val="24"/>
          <w:lang w:val="en-GB"/>
        </w:rPr>
      </w:pPr>
      <w:r w:rsidRPr="00137CA8">
        <w:rPr>
          <w:rFonts w:ascii="Arial" w:hAnsi="Arial" w:cs="Arial"/>
          <w:sz w:val="24"/>
          <w:szCs w:val="24"/>
          <w:lang w:val="en-GB"/>
        </w:rPr>
        <w:lastRenderedPageBreak/>
        <w:t>Ensure the implementation of their own agency’s action plans in relation to Adult</w:t>
      </w:r>
      <w:r w:rsidR="00E2780B">
        <w:rPr>
          <w:rFonts w:ascii="Arial" w:hAnsi="Arial" w:cs="Arial"/>
          <w:sz w:val="24"/>
          <w:szCs w:val="24"/>
          <w:lang w:val="en-GB"/>
        </w:rPr>
        <w:t>/Child</w:t>
      </w:r>
      <w:r w:rsidRPr="00137CA8">
        <w:rPr>
          <w:rFonts w:ascii="Arial" w:hAnsi="Arial" w:cs="Arial"/>
          <w:sz w:val="24"/>
          <w:szCs w:val="24"/>
          <w:lang w:val="en-GB"/>
        </w:rPr>
        <w:t xml:space="preserve"> Practice Reviews.</w:t>
      </w:r>
    </w:p>
    <w:p w:rsidRPr="00137CA8" w:rsidR="00FD2A69" w:rsidP="00FD2A69" w:rsidRDefault="00FD2A69" w14:paraId="6FDB6450" w14:textId="77777777">
      <w:pPr>
        <w:tabs>
          <w:tab w:val="num" w:pos="-567"/>
        </w:tabs>
        <w:rPr>
          <w:rFonts w:ascii="Arial" w:hAnsi="Arial" w:cs="Arial"/>
          <w:sz w:val="24"/>
          <w:szCs w:val="24"/>
          <w:lang w:val="en-GB"/>
        </w:rPr>
      </w:pPr>
    </w:p>
    <w:p w:rsidRPr="00137CA8" w:rsidR="00FD2A69" w:rsidP="00FD2A69" w:rsidRDefault="00FD2A69" w14:paraId="4EA45071" w14:textId="77777777">
      <w:pPr>
        <w:pStyle w:val="ListParagraph"/>
        <w:numPr>
          <w:ilvl w:val="0"/>
          <w:numId w:val="11"/>
        </w:numPr>
        <w:tabs>
          <w:tab w:val="num" w:pos="-567"/>
        </w:tabs>
        <w:rPr>
          <w:rFonts w:ascii="Arial" w:hAnsi="Arial" w:cs="Arial"/>
          <w:sz w:val="24"/>
          <w:szCs w:val="24"/>
          <w:lang w:val="en-GB"/>
        </w:rPr>
      </w:pPr>
      <w:r w:rsidRPr="00137CA8">
        <w:rPr>
          <w:rFonts w:ascii="Arial" w:hAnsi="Arial" w:cs="Arial"/>
          <w:sz w:val="24"/>
          <w:szCs w:val="24"/>
          <w:lang w:val="en-GB"/>
        </w:rPr>
        <w:t xml:space="preserve">Bring to the attention of the Chair any conflict of interest between their role </w:t>
      </w:r>
      <w:r>
        <w:rPr>
          <w:rFonts w:ascii="Arial" w:hAnsi="Arial" w:cs="Arial"/>
          <w:sz w:val="24"/>
          <w:szCs w:val="24"/>
          <w:lang w:val="en-GB"/>
        </w:rPr>
        <w:t xml:space="preserve">on the </w:t>
      </w:r>
      <w:r w:rsidR="00E2780B">
        <w:rPr>
          <w:rFonts w:ascii="Arial" w:hAnsi="Arial" w:cs="Arial"/>
          <w:sz w:val="24"/>
          <w:szCs w:val="24"/>
          <w:lang w:val="en-GB"/>
        </w:rPr>
        <w:t>group</w:t>
      </w:r>
      <w:r>
        <w:rPr>
          <w:rFonts w:ascii="Arial" w:hAnsi="Arial" w:cs="Arial"/>
          <w:sz w:val="24"/>
          <w:szCs w:val="24"/>
          <w:lang w:val="en-GB"/>
        </w:rPr>
        <w:t xml:space="preserve"> </w:t>
      </w:r>
      <w:r w:rsidRPr="00137CA8">
        <w:rPr>
          <w:rFonts w:ascii="Arial" w:hAnsi="Arial" w:cs="Arial"/>
          <w:sz w:val="24"/>
          <w:szCs w:val="24"/>
          <w:lang w:val="en-GB"/>
        </w:rPr>
        <w:t>and their own individual organisational responsibilities.</w:t>
      </w:r>
    </w:p>
    <w:p w:rsidRPr="00137CA8" w:rsidR="00FD2A69" w:rsidP="00FD2A69" w:rsidRDefault="00FD2A69" w14:paraId="10AED0CD" w14:textId="77777777">
      <w:pPr>
        <w:tabs>
          <w:tab w:val="num" w:pos="-567"/>
        </w:tabs>
        <w:rPr>
          <w:rFonts w:ascii="Arial" w:hAnsi="Arial" w:cs="Arial"/>
          <w:sz w:val="24"/>
          <w:szCs w:val="24"/>
          <w:lang w:val="en-GB"/>
        </w:rPr>
      </w:pPr>
    </w:p>
    <w:p w:rsidRPr="006A4F72" w:rsidR="00FD2A69" w:rsidP="00FD2A69" w:rsidRDefault="00FD2A69" w14:paraId="1D8D0278" w14:textId="77777777">
      <w:pPr>
        <w:tabs>
          <w:tab w:val="num" w:pos="-567"/>
        </w:tabs>
        <w:rPr>
          <w:rFonts w:ascii="Arial" w:hAnsi="Arial" w:cs="Arial"/>
          <w:sz w:val="24"/>
          <w:szCs w:val="24"/>
          <w:lang w:val="en-GB"/>
        </w:rPr>
      </w:pPr>
    </w:p>
    <w:p w:rsidRPr="00DA51FF" w:rsidR="005E34B3" w:rsidP="00FD2A69" w:rsidRDefault="005E34B3" w14:paraId="33BD9A14" w14:textId="77777777">
      <w:pPr>
        <w:tabs>
          <w:tab w:val="num" w:pos="-567"/>
        </w:tabs>
        <w:jc w:val="both"/>
        <w:rPr>
          <w:rFonts w:ascii="Arial" w:hAnsi="Arial" w:cs="Arial"/>
          <w:sz w:val="24"/>
          <w:szCs w:val="24"/>
          <w:u w:val="single"/>
        </w:rPr>
      </w:pPr>
      <w:r w:rsidRPr="00DA51FF">
        <w:rPr>
          <w:rFonts w:ascii="Arial" w:hAnsi="Arial" w:cs="Arial"/>
          <w:sz w:val="24"/>
          <w:szCs w:val="24"/>
          <w:u w:val="single"/>
        </w:rPr>
        <w:t>Record of Membership</w:t>
      </w:r>
    </w:p>
    <w:p w:rsidR="00C70453" w:rsidP="00FD2A69" w:rsidRDefault="00C70453" w14:paraId="0BCCC557" w14:textId="77777777">
      <w:pPr>
        <w:tabs>
          <w:tab w:val="num" w:pos="-567"/>
        </w:tabs>
        <w:rPr>
          <w:rFonts w:ascii="Arial" w:hAnsi="Arial" w:cs="Arial"/>
          <w:sz w:val="24"/>
          <w:szCs w:val="24"/>
          <w:lang w:val="en-GB"/>
        </w:rPr>
      </w:pPr>
    </w:p>
    <w:p w:rsidRPr="001A4766" w:rsidR="005E34B3" w:rsidP="00FD2A69" w:rsidRDefault="005E34B3" w14:paraId="49BB4670" w14:textId="77777777">
      <w:pPr>
        <w:tabs>
          <w:tab w:val="num" w:pos="-567"/>
        </w:tabs>
        <w:rPr>
          <w:rFonts w:ascii="Arial" w:hAnsi="Arial" w:cs="Arial"/>
          <w:sz w:val="24"/>
          <w:szCs w:val="24"/>
        </w:rPr>
      </w:pPr>
      <w:r>
        <w:rPr>
          <w:rFonts w:ascii="Arial" w:hAnsi="Arial" w:cs="Arial"/>
          <w:sz w:val="24"/>
          <w:szCs w:val="24"/>
          <w:lang w:val="en-GB"/>
        </w:rPr>
        <w:t>The Review Group will ensure that a l</w:t>
      </w:r>
      <w:r w:rsidRPr="00775E74">
        <w:rPr>
          <w:rFonts w:ascii="Arial" w:hAnsi="Arial" w:cs="Arial"/>
          <w:sz w:val="24"/>
          <w:szCs w:val="24"/>
          <w:lang w:val="en-GB"/>
        </w:rPr>
        <w:t xml:space="preserve">ist </w:t>
      </w:r>
      <w:r>
        <w:rPr>
          <w:rFonts w:ascii="Arial" w:hAnsi="Arial" w:cs="Arial"/>
          <w:sz w:val="24"/>
          <w:szCs w:val="24"/>
          <w:lang w:val="en-GB"/>
        </w:rPr>
        <w:t xml:space="preserve">is maintained </w:t>
      </w:r>
      <w:r w:rsidRPr="00775E74">
        <w:rPr>
          <w:rFonts w:ascii="Arial" w:hAnsi="Arial" w:cs="Arial"/>
          <w:sz w:val="24"/>
          <w:szCs w:val="24"/>
          <w:lang w:val="en-GB"/>
        </w:rPr>
        <w:t xml:space="preserve">of those persons who </w:t>
      </w:r>
      <w:r>
        <w:rPr>
          <w:rFonts w:ascii="Arial" w:hAnsi="Arial" w:cs="Arial"/>
          <w:sz w:val="24"/>
          <w:szCs w:val="24"/>
          <w:lang w:val="en-GB"/>
        </w:rPr>
        <w:t>are represented on the Group</w:t>
      </w:r>
      <w:r w:rsidRPr="00775E74">
        <w:rPr>
          <w:rFonts w:ascii="Arial" w:hAnsi="Arial" w:cs="Arial"/>
          <w:sz w:val="24"/>
          <w:szCs w:val="24"/>
          <w:lang w:val="en-GB"/>
        </w:rPr>
        <w:t xml:space="preserve">. Attendance </w:t>
      </w:r>
      <w:r>
        <w:rPr>
          <w:rFonts w:ascii="Arial" w:hAnsi="Arial" w:cs="Arial"/>
          <w:sz w:val="24"/>
          <w:szCs w:val="24"/>
          <w:lang w:val="en-GB"/>
        </w:rPr>
        <w:t xml:space="preserve">will </w:t>
      </w:r>
      <w:r w:rsidRPr="00775E74">
        <w:rPr>
          <w:rFonts w:ascii="Arial" w:hAnsi="Arial" w:cs="Arial"/>
          <w:sz w:val="24"/>
          <w:szCs w:val="24"/>
          <w:lang w:val="en-GB"/>
        </w:rPr>
        <w:t xml:space="preserve">be monitored. </w:t>
      </w:r>
      <w:r w:rsidRPr="001A4766">
        <w:rPr>
          <w:rFonts w:ascii="Arial" w:hAnsi="Arial" w:cs="Arial"/>
          <w:sz w:val="24"/>
          <w:szCs w:val="24"/>
        </w:rPr>
        <w:t xml:space="preserve">Members will be expected to participate in at least 75% of meetings. </w:t>
      </w:r>
      <w:r>
        <w:rPr>
          <w:rFonts w:ascii="Arial" w:hAnsi="Arial" w:cs="Arial"/>
          <w:sz w:val="24"/>
          <w:szCs w:val="24"/>
        </w:rPr>
        <w:t>Fully briefed deputies will</w:t>
      </w:r>
      <w:r w:rsidRPr="001A4766">
        <w:rPr>
          <w:rFonts w:ascii="Arial" w:hAnsi="Arial" w:cs="Arial"/>
          <w:sz w:val="24"/>
          <w:szCs w:val="24"/>
        </w:rPr>
        <w:t xml:space="preserve"> be substituted where they meet membership requirements.</w:t>
      </w:r>
    </w:p>
    <w:p w:rsidRPr="00407238" w:rsidR="00277C15" w:rsidP="00FD2A69" w:rsidRDefault="00277C15" w14:paraId="308A1A7E" w14:textId="77777777">
      <w:pPr>
        <w:tabs>
          <w:tab w:val="num" w:pos="-567"/>
        </w:tabs>
        <w:rPr>
          <w:rFonts w:ascii="Arial" w:hAnsi="Arial"/>
          <w:sz w:val="24"/>
          <w:szCs w:val="24"/>
        </w:rPr>
      </w:pPr>
    </w:p>
    <w:p w:rsidRPr="00277C15" w:rsidR="000E4702" w:rsidP="00FD2A69" w:rsidRDefault="000E4702" w14:paraId="3D272B84" w14:textId="77777777">
      <w:pPr>
        <w:pStyle w:val="Heading1"/>
        <w:tabs>
          <w:tab w:val="num" w:pos="-567"/>
        </w:tabs>
      </w:pPr>
      <w:r>
        <w:t>REVIEW</w:t>
      </w:r>
    </w:p>
    <w:p w:rsidR="000E4702" w:rsidP="00FD2A69" w:rsidRDefault="000E4702" w14:paraId="22BD3555" w14:textId="77777777">
      <w:pPr>
        <w:pStyle w:val="List2"/>
        <w:tabs>
          <w:tab w:val="num" w:pos="-567"/>
        </w:tabs>
        <w:ind w:left="720" w:firstLine="0"/>
        <w:rPr>
          <w:rFonts w:ascii="Arial" w:hAnsi="Arial" w:cs="Arial"/>
          <w:sz w:val="24"/>
          <w:szCs w:val="24"/>
          <w:u w:val="single"/>
        </w:rPr>
      </w:pPr>
    </w:p>
    <w:p w:rsidR="000E4702" w:rsidP="00FD2A69" w:rsidRDefault="000E4702" w14:paraId="4FB3B134" w14:textId="77777777">
      <w:pPr>
        <w:pStyle w:val="List2"/>
        <w:tabs>
          <w:tab w:val="num" w:pos="-567"/>
        </w:tabs>
        <w:ind w:left="0" w:firstLine="1"/>
        <w:jc w:val="both"/>
        <w:rPr>
          <w:rFonts w:ascii="Arial" w:hAnsi="Arial" w:cs="Arial"/>
          <w:sz w:val="24"/>
          <w:szCs w:val="24"/>
        </w:rPr>
      </w:pPr>
      <w:r>
        <w:rPr>
          <w:rFonts w:ascii="Arial" w:hAnsi="Arial" w:cs="Arial"/>
          <w:sz w:val="24"/>
          <w:szCs w:val="24"/>
        </w:rPr>
        <w:t>These terms of reference will be reviewed</w:t>
      </w:r>
      <w:r w:rsidR="005E34B3">
        <w:rPr>
          <w:rFonts w:ascii="Arial" w:hAnsi="Arial" w:cs="Arial"/>
          <w:sz w:val="24"/>
          <w:szCs w:val="24"/>
        </w:rPr>
        <w:t xml:space="preserve"> every 2 years. </w:t>
      </w:r>
    </w:p>
    <w:p w:rsidR="00C41720" w:rsidP="00FD2A69" w:rsidRDefault="00C41720" w14:paraId="3BA201FD" w14:textId="77777777">
      <w:pPr>
        <w:tabs>
          <w:tab w:val="num" w:pos="-567"/>
        </w:tabs>
        <w:jc w:val="both"/>
        <w:rPr>
          <w:rFonts w:ascii="Arial" w:hAnsi="Arial"/>
          <w:sz w:val="24"/>
          <w:szCs w:val="24"/>
        </w:rPr>
      </w:pPr>
    </w:p>
    <w:sectPr w:rsidR="00C41720" w:rsidSect="00723458">
      <w:headerReference w:type="default" r:id="rId7"/>
      <w:footerReference w:type="even" r:id="rId8"/>
      <w:footerReference w:type="default" r:id="rId9"/>
      <w:headerReference w:type="first" r:id="rId10"/>
      <w:footerReference w:type="first" r:id="rId11"/>
      <w:pgSz w:w="11906" w:h="16838"/>
      <w:pgMar w:top="851" w:right="991" w:bottom="1440" w:left="1800" w:header="720" w:footer="554" w:gutter="0"/>
      <w:pgBorders w:offsetFrom="page">
        <w:top w:val="double" w:color="0070C0" w:sz="6" w:space="24"/>
        <w:left w:val="double" w:color="0070C0" w:sz="6" w:space="24"/>
        <w:bottom w:val="double" w:color="0070C0" w:sz="6" w:space="24"/>
        <w:right w:val="double" w:color="0070C0" w:sz="6" w:space="24"/>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6C9D3" w14:textId="77777777" w:rsidR="00BF72ED" w:rsidRDefault="00BF72ED">
      <w:r>
        <w:separator/>
      </w:r>
    </w:p>
  </w:endnote>
  <w:endnote w:type="continuationSeparator" w:id="0">
    <w:p w14:paraId="289B4B10" w14:textId="77777777" w:rsidR="00BF72ED" w:rsidRDefault="00BF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1EAA" w14:textId="77777777" w:rsidR="00BF72ED" w:rsidRDefault="00892C28" w:rsidP="00A12FA2">
    <w:pPr>
      <w:pStyle w:val="Footer"/>
      <w:framePr w:wrap="around" w:vAnchor="text" w:hAnchor="margin" w:xAlign="right" w:y="1"/>
      <w:rPr>
        <w:rStyle w:val="PageNumber"/>
      </w:rPr>
    </w:pPr>
    <w:r>
      <w:rPr>
        <w:rStyle w:val="PageNumber"/>
      </w:rPr>
      <w:fldChar w:fldCharType="begin"/>
    </w:r>
    <w:r w:rsidR="00BF72ED">
      <w:rPr>
        <w:rStyle w:val="PageNumber"/>
      </w:rPr>
      <w:instrText xml:space="preserve">PAGE  </w:instrText>
    </w:r>
    <w:r>
      <w:rPr>
        <w:rStyle w:val="PageNumber"/>
      </w:rPr>
      <w:fldChar w:fldCharType="end"/>
    </w:r>
  </w:p>
  <w:p w14:paraId="49480658" w14:textId="77777777" w:rsidR="00BF72ED" w:rsidRDefault="00BF72ED" w:rsidP="00A12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35266"/>
      <w:docPartObj>
        <w:docPartGallery w:val="Page Numbers (Bottom of Page)"/>
        <w:docPartUnique/>
      </w:docPartObj>
    </w:sdtPr>
    <w:sdtEndPr>
      <w:rPr>
        <w:rFonts w:ascii="Arial" w:hAnsi="Arial" w:cs="Arial"/>
      </w:rPr>
    </w:sdtEndPr>
    <w:sdtContent>
      <w:sdt>
        <w:sdtPr>
          <w:rPr>
            <w:rFonts w:ascii="Arial" w:hAnsi="Arial" w:cs="Arial"/>
          </w:rPr>
          <w:id w:val="565050523"/>
          <w:docPartObj>
            <w:docPartGallery w:val="Page Numbers (Top of Page)"/>
            <w:docPartUnique/>
          </w:docPartObj>
        </w:sdtPr>
        <w:sdtEndPr/>
        <w:sdtContent>
          <w:p w14:paraId="0413CDCB" w14:textId="77777777" w:rsidR="00BF72ED" w:rsidRPr="007C1B93" w:rsidRDefault="00BF72ED">
            <w:pPr>
              <w:pStyle w:val="Footer"/>
              <w:jc w:val="right"/>
              <w:rPr>
                <w:rFonts w:ascii="Arial" w:hAnsi="Arial" w:cs="Arial"/>
              </w:rPr>
            </w:pPr>
            <w:r w:rsidRPr="007C1B93">
              <w:rPr>
                <w:rFonts w:ascii="Arial" w:hAnsi="Arial" w:cs="Arial"/>
              </w:rPr>
              <w:t xml:space="preserve">Page </w:t>
            </w:r>
            <w:r w:rsidR="00892C28" w:rsidRPr="007C1B93">
              <w:rPr>
                <w:rFonts w:ascii="Arial" w:hAnsi="Arial" w:cs="Arial"/>
                <w:b/>
                <w:sz w:val="24"/>
                <w:szCs w:val="24"/>
              </w:rPr>
              <w:fldChar w:fldCharType="begin"/>
            </w:r>
            <w:r w:rsidRPr="007C1B93">
              <w:rPr>
                <w:rFonts w:ascii="Arial" w:hAnsi="Arial" w:cs="Arial"/>
                <w:b/>
              </w:rPr>
              <w:instrText xml:space="preserve"> PAGE </w:instrText>
            </w:r>
            <w:r w:rsidR="00892C28" w:rsidRPr="007C1B93">
              <w:rPr>
                <w:rFonts w:ascii="Arial" w:hAnsi="Arial" w:cs="Arial"/>
                <w:b/>
                <w:sz w:val="24"/>
                <w:szCs w:val="24"/>
              </w:rPr>
              <w:fldChar w:fldCharType="separate"/>
            </w:r>
            <w:r w:rsidR="00F41E55">
              <w:rPr>
                <w:rFonts w:ascii="Arial" w:hAnsi="Arial" w:cs="Arial"/>
                <w:b/>
                <w:noProof/>
              </w:rPr>
              <w:t>5</w:t>
            </w:r>
            <w:r w:rsidR="00892C28" w:rsidRPr="007C1B93">
              <w:rPr>
                <w:rFonts w:ascii="Arial" w:hAnsi="Arial" w:cs="Arial"/>
                <w:b/>
                <w:sz w:val="24"/>
                <w:szCs w:val="24"/>
              </w:rPr>
              <w:fldChar w:fldCharType="end"/>
            </w:r>
            <w:r w:rsidRPr="007C1B93">
              <w:rPr>
                <w:rFonts w:ascii="Arial" w:hAnsi="Arial" w:cs="Arial"/>
              </w:rPr>
              <w:t xml:space="preserve"> of </w:t>
            </w:r>
            <w:r w:rsidR="00892C28" w:rsidRPr="007C1B93">
              <w:rPr>
                <w:rFonts w:ascii="Arial" w:hAnsi="Arial" w:cs="Arial"/>
                <w:b/>
                <w:sz w:val="24"/>
                <w:szCs w:val="24"/>
              </w:rPr>
              <w:fldChar w:fldCharType="begin"/>
            </w:r>
            <w:r w:rsidRPr="007C1B93">
              <w:rPr>
                <w:rFonts w:ascii="Arial" w:hAnsi="Arial" w:cs="Arial"/>
                <w:b/>
              </w:rPr>
              <w:instrText xml:space="preserve"> NUMPAGES  </w:instrText>
            </w:r>
            <w:r w:rsidR="00892C28" w:rsidRPr="007C1B93">
              <w:rPr>
                <w:rFonts w:ascii="Arial" w:hAnsi="Arial" w:cs="Arial"/>
                <w:b/>
                <w:sz w:val="24"/>
                <w:szCs w:val="24"/>
              </w:rPr>
              <w:fldChar w:fldCharType="separate"/>
            </w:r>
            <w:r w:rsidR="00F41E55">
              <w:rPr>
                <w:rFonts w:ascii="Arial" w:hAnsi="Arial" w:cs="Arial"/>
                <w:b/>
                <w:noProof/>
              </w:rPr>
              <w:t>6</w:t>
            </w:r>
            <w:r w:rsidR="00892C28" w:rsidRPr="007C1B93">
              <w:rPr>
                <w:rFonts w:ascii="Arial" w:hAnsi="Arial" w:cs="Arial"/>
                <w:b/>
                <w:sz w:val="24"/>
                <w:szCs w:val="24"/>
              </w:rPr>
              <w:fldChar w:fldCharType="end"/>
            </w:r>
          </w:p>
        </w:sdtContent>
      </w:sdt>
    </w:sdtContent>
  </w:sdt>
  <w:p w14:paraId="06CA98FA" w14:textId="77777777" w:rsidR="002F012D" w:rsidRDefault="002F012D" w:rsidP="002F012D">
    <w:pPr>
      <w:pStyle w:val="Footer"/>
    </w:pPr>
    <w:r>
      <w:t>CT</w:t>
    </w:r>
    <w:r w:rsidR="000F2685">
      <w:t>M</w:t>
    </w:r>
    <w:r>
      <w:t xml:space="preserve">SB </w:t>
    </w:r>
    <w:r w:rsidR="00AD1386">
      <w:t xml:space="preserve">Joint </w:t>
    </w:r>
    <w:r>
      <w:t xml:space="preserve">Review Group Terms of Reference </w:t>
    </w:r>
    <w:r w:rsidR="00AD1386">
      <w:t>v</w:t>
    </w:r>
    <w:r w:rsidR="00F41E55">
      <w:t>5 January 2020</w:t>
    </w:r>
  </w:p>
  <w:p w14:paraId="255B5316" w14:textId="77777777" w:rsidR="00BF72ED" w:rsidRDefault="00BF72ED" w:rsidP="00A12FA2">
    <w:pPr>
      <w:pStyle w:val="Footer"/>
      <w:ind w:left="-567" w:right="360"/>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5AD8" w14:textId="77777777" w:rsidR="002F012D" w:rsidRDefault="002F012D">
    <w:pPr>
      <w:pStyle w:val="Footer"/>
    </w:pPr>
    <w:r>
      <w:t>C</w:t>
    </w:r>
    <w:r w:rsidR="000F2685">
      <w:t>TMSB Joint</w:t>
    </w:r>
    <w:r>
      <w:t xml:space="preserve"> Review Group Terms of Reference </w:t>
    </w:r>
    <w:r w:rsidR="00AD1386">
      <w:t>v</w:t>
    </w:r>
    <w:r w:rsidR="00F41E55">
      <w:t>5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288A" w14:textId="77777777" w:rsidR="00BF72ED" w:rsidRDefault="00BF72ED">
      <w:r>
        <w:separator/>
      </w:r>
    </w:p>
  </w:footnote>
  <w:footnote w:type="continuationSeparator" w:id="0">
    <w:p w14:paraId="52020841" w14:textId="77777777" w:rsidR="00BF72ED" w:rsidRDefault="00BF7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CF27" w14:textId="77777777" w:rsidR="00BF72ED" w:rsidRDefault="00BF72ED">
    <w:pPr>
      <w:pStyle w:val="Header"/>
      <w:rPr>
        <w:rFonts w:ascii="Arial" w:hAnsi="Arial"/>
        <w:sz w:val="3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DEBF" w14:textId="77777777" w:rsidR="00E677F6" w:rsidRDefault="000F2685">
    <w:pPr>
      <w:pStyle w:val="Header"/>
    </w:pPr>
    <w:r w:rsidRPr="000F2685">
      <w:rPr>
        <w:noProof/>
        <w:lang w:val="en-GB" w:eastAsia="en-GB"/>
      </w:rPr>
      <w:drawing>
        <wp:anchor distT="0" distB="0" distL="114300" distR="114300" simplePos="0" relativeHeight="251658240" behindDoc="0" locked="0" layoutInCell="1" allowOverlap="1" wp14:anchorId="170DF894" wp14:editId="0E05FBB8">
          <wp:simplePos x="0" y="0"/>
          <wp:positionH relativeFrom="page">
            <wp:align>center</wp:align>
          </wp:positionH>
          <wp:positionV relativeFrom="paragraph">
            <wp:posOffset>457200</wp:posOffset>
          </wp:positionV>
          <wp:extent cx="4124325" cy="1047750"/>
          <wp:effectExtent l="0" t="0" r="9525" b="0"/>
          <wp:wrapNone/>
          <wp:docPr id="3" name="Picture 3"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24325" cy="1047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D18F7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3D546F"/>
    <w:multiLevelType w:val="hybridMultilevel"/>
    <w:tmpl w:val="7B68CE9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755D6A"/>
    <w:multiLevelType w:val="hybridMultilevel"/>
    <w:tmpl w:val="D9EA6B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B7796"/>
    <w:multiLevelType w:val="hybridMultilevel"/>
    <w:tmpl w:val="17C2D3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B09A1"/>
    <w:multiLevelType w:val="multilevel"/>
    <w:tmpl w:val="137493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7C0583B"/>
    <w:multiLevelType w:val="hybridMultilevel"/>
    <w:tmpl w:val="437C37B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09793F"/>
    <w:multiLevelType w:val="hybridMultilevel"/>
    <w:tmpl w:val="6AAA9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E7755"/>
    <w:multiLevelType w:val="hybridMultilevel"/>
    <w:tmpl w:val="7472CC7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pStyle w:val="N3"/>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8" w15:restartNumberingAfterBreak="0">
    <w:nsid w:val="6D330B0C"/>
    <w:multiLevelType w:val="hybridMultilevel"/>
    <w:tmpl w:val="89F632B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594253"/>
    <w:multiLevelType w:val="hybridMultilevel"/>
    <w:tmpl w:val="42DC6B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836E6D"/>
    <w:multiLevelType w:val="hybridMultilevel"/>
    <w:tmpl w:val="12ACC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0"/>
  </w:num>
  <w:num w:numId="6">
    <w:abstractNumId w:val="1"/>
  </w:num>
  <w:num w:numId="7">
    <w:abstractNumId w:val="5"/>
  </w:num>
  <w:num w:numId="8">
    <w:abstractNumId w:val="6"/>
  </w:num>
  <w:num w:numId="9">
    <w:abstractNumId w:val="3"/>
  </w:num>
  <w:num w:numId="10">
    <w:abstractNumId w:val="9"/>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06"/>
    <w:rsid w:val="00002677"/>
    <w:rsid w:val="0000501E"/>
    <w:rsid w:val="00031DF9"/>
    <w:rsid w:val="00055BFD"/>
    <w:rsid w:val="00081687"/>
    <w:rsid w:val="00095691"/>
    <w:rsid w:val="00095721"/>
    <w:rsid w:val="000A2140"/>
    <w:rsid w:val="000B1945"/>
    <w:rsid w:val="000B3036"/>
    <w:rsid w:val="000C7241"/>
    <w:rsid w:val="000E4702"/>
    <w:rsid w:val="000E6C62"/>
    <w:rsid w:val="000F2685"/>
    <w:rsid w:val="001252D8"/>
    <w:rsid w:val="0014593D"/>
    <w:rsid w:val="00173E67"/>
    <w:rsid w:val="0017712B"/>
    <w:rsid w:val="00183959"/>
    <w:rsid w:val="001928AE"/>
    <w:rsid w:val="00192A00"/>
    <w:rsid w:val="00194131"/>
    <w:rsid w:val="0019723C"/>
    <w:rsid w:val="001A63B9"/>
    <w:rsid w:val="001B4115"/>
    <w:rsid w:val="001B7E39"/>
    <w:rsid w:val="001F3B44"/>
    <w:rsid w:val="001F5E1F"/>
    <w:rsid w:val="0020242F"/>
    <w:rsid w:val="002102E9"/>
    <w:rsid w:val="00227F13"/>
    <w:rsid w:val="002439EA"/>
    <w:rsid w:val="00246536"/>
    <w:rsid w:val="0024764D"/>
    <w:rsid w:val="00256CA2"/>
    <w:rsid w:val="00262E7E"/>
    <w:rsid w:val="00265F98"/>
    <w:rsid w:val="00270166"/>
    <w:rsid w:val="00277C15"/>
    <w:rsid w:val="0028084B"/>
    <w:rsid w:val="00287E9B"/>
    <w:rsid w:val="00291D39"/>
    <w:rsid w:val="002A5E46"/>
    <w:rsid w:val="002B514C"/>
    <w:rsid w:val="002B6758"/>
    <w:rsid w:val="002C608C"/>
    <w:rsid w:val="002D1C74"/>
    <w:rsid w:val="002F012D"/>
    <w:rsid w:val="002F390D"/>
    <w:rsid w:val="002F4BB1"/>
    <w:rsid w:val="00304532"/>
    <w:rsid w:val="00322E4F"/>
    <w:rsid w:val="0033524E"/>
    <w:rsid w:val="0034069C"/>
    <w:rsid w:val="00362C93"/>
    <w:rsid w:val="00367A6E"/>
    <w:rsid w:val="00376B7C"/>
    <w:rsid w:val="0038774B"/>
    <w:rsid w:val="003969A1"/>
    <w:rsid w:val="003D222C"/>
    <w:rsid w:val="003D763E"/>
    <w:rsid w:val="003E4AEA"/>
    <w:rsid w:val="003F7503"/>
    <w:rsid w:val="00400E77"/>
    <w:rsid w:val="00407238"/>
    <w:rsid w:val="0040774C"/>
    <w:rsid w:val="004206A0"/>
    <w:rsid w:val="00436E11"/>
    <w:rsid w:val="00445227"/>
    <w:rsid w:val="00450C70"/>
    <w:rsid w:val="004524D0"/>
    <w:rsid w:val="00456FF9"/>
    <w:rsid w:val="004650D3"/>
    <w:rsid w:val="00490C47"/>
    <w:rsid w:val="00495C12"/>
    <w:rsid w:val="004961B1"/>
    <w:rsid w:val="004B3C40"/>
    <w:rsid w:val="004B3CAB"/>
    <w:rsid w:val="004C52B5"/>
    <w:rsid w:val="004C6B06"/>
    <w:rsid w:val="004C7690"/>
    <w:rsid w:val="004E510D"/>
    <w:rsid w:val="004F2337"/>
    <w:rsid w:val="00522CDA"/>
    <w:rsid w:val="00523F76"/>
    <w:rsid w:val="00530A4B"/>
    <w:rsid w:val="005405FE"/>
    <w:rsid w:val="00550981"/>
    <w:rsid w:val="005808B7"/>
    <w:rsid w:val="005873B9"/>
    <w:rsid w:val="00587EC2"/>
    <w:rsid w:val="00593A47"/>
    <w:rsid w:val="00597A58"/>
    <w:rsid w:val="005A6485"/>
    <w:rsid w:val="005B40FE"/>
    <w:rsid w:val="005B749D"/>
    <w:rsid w:val="005C0811"/>
    <w:rsid w:val="005C3BEF"/>
    <w:rsid w:val="005D1BB3"/>
    <w:rsid w:val="005E34B3"/>
    <w:rsid w:val="005F225D"/>
    <w:rsid w:val="0060390E"/>
    <w:rsid w:val="006041E8"/>
    <w:rsid w:val="00605B22"/>
    <w:rsid w:val="006333B5"/>
    <w:rsid w:val="006503B1"/>
    <w:rsid w:val="00665D27"/>
    <w:rsid w:val="006767AB"/>
    <w:rsid w:val="00676E1D"/>
    <w:rsid w:val="00684388"/>
    <w:rsid w:val="00690385"/>
    <w:rsid w:val="00691E26"/>
    <w:rsid w:val="006A36DE"/>
    <w:rsid w:val="006A4101"/>
    <w:rsid w:val="006A525B"/>
    <w:rsid w:val="006A5C7E"/>
    <w:rsid w:val="006B3180"/>
    <w:rsid w:val="006C1368"/>
    <w:rsid w:val="006C19B7"/>
    <w:rsid w:val="006C1AFE"/>
    <w:rsid w:val="006C2192"/>
    <w:rsid w:val="006D1AC0"/>
    <w:rsid w:val="006D49B3"/>
    <w:rsid w:val="006D738B"/>
    <w:rsid w:val="006E1F5D"/>
    <w:rsid w:val="006F1D28"/>
    <w:rsid w:val="006F7954"/>
    <w:rsid w:val="00723458"/>
    <w:rsid w:val="0072795E"/>
    <w:rsid w:val="0073784E"/>
    <w:rsid w:val="00745C3B"/>
    <w:rsid w:val="00747159"/>
    <w:rsid w:val="007762D2"/>
    <w:rsid w:val="0078653F"/>
    <w:rsid w:val="00796E9C"/>
    <w:rsid w:val="007A0918"/>
    <w:rsid w:val="007A51F3"/>
    <w:rsid w:val="007B4A3E"/>
    <w:rsid w:val="007C0A53"/>
    <w:rsid w:val="007C1B93"/>
    <w:rsid w:val="007C7856"/>
    <w:rsid w:val="007D77DE"/>
    <w:rsid w:val="007E4DF2"/>
    <w:rsid w:val="007E72FA"/>
    <w:rsid w:val="008016AF"/>
    <w:rsid w:val="00822A31"/>
    <w:rsid w:val="008321E8"/>
    <w:rsid w:val="00855434"/>
    <w:rsid w:val="0087270D"/>
    <w:rsid w:val="00876C2E"/>
    <w:rsid w:val="00892C28"/>
    <w:rsid w:val="00894070"/>
    <w:rsid w:val="008B0643"/>
    <w:rsid w:val="008D7D84"/>
    <w:rsid w:val="008F68A1"/>
    <w:rsid w:val="009220CF"/>
    <w:rsid w:val="009223BC"/>
    <w:rsid w:val="00922C89"/>
    <w:rsid w:val="00923429"/>
    <w:rsid w:val="0092433D"/>
    <w:rsid w:val="00936587"/>
    <w:rsid w:val="00981B4C"/>
    <w:rsid w:val="009939DF"/>
    <w:rsid w:val="009941AB"/>
    <w:rsid w:val="009C2624"/>
    <w:rsid w:val="009C758A"/>
    <w:rsid w:val="009C769A"/>
    <w:rsid w:val="009D0A1F"/>
    <w:rsid w:val="009E29A2"/>
    <w:rsid w:val="009F1ABD"/>
    <w:rsid w:val="009F4A46"/>
    <w:rsid w:val="00A06FAE"/>
    <w:rsid w:val="00A10633"/>
    <w:rsid w:val="00A12FA2"/>
    <w:rsid w:val="00A13DAF"/>
    <w:rsid w:val="00A241A2"/>
    <w:rsid w:val="00A249F1"/>
    <w:rsid w:val="00A36600"/>
    <w:rsid w:val="00A3669B"/>
    <w:rsid w:val="00A542B5"/>
    <w:rsid w:val="00A54E87"/>
    <w:rsid w:val="00A551E7"/>
    <w:rsid w:val="00A557AD"/>
    <w:rsid w:val="00A57891"/>
    <w:rsid w:val="00A71282"/>
    <w:rsid w:val="00A8784A"/>
    <w:rsid w:val="00A97680"/>
    <w:rsid w:val="00AA26F5"/>
    <w:rsid w:val="00AA5E47"/>
    <w:rsid w:val="00AB1955"/>
    <w:rsid w:val="00AC6111"/>
    <w:rsid w:val="00AC6ED7"/>
    <w:rsid w:val="00AD1386"/>
    <w:rsid w:val="00AE3075"/>
    <w:rsid w:val="00AE3DF1"/>
    <w:rsid w:val="00AE4780"/>
    <w:rsid w:val="00AF38DF"/>
    <w:rsid w:val="00AF527B"/>
    <w:rsid w:val="00AF7861"/>
    <w:rsid w:val="00B035E2"/>
    <w:rsid w:val="00B17648"/>
    <w:rsid w:val="00B21EE6"/>
    <w:rsid w:val="00B26472"/>
    <w:rsid w:val="00B27796"/>
    <w:rsid w:val="00B31EAD"/>
    <w:rsid w:val="00B325FE"/>
    <w:rsid w:val="00B51EDF"/>
    <w:rsid w:val="00B61A83"/>
    <w:rsid w:val="00B66F94"/>
    <w:rsid w:val="00B827B8"/>
    <w:rsid w:val="00BA12B1"/>
    <w:rsid w:val="00BA1933"/>
    <w:rsid w:val="00BB64AE"/>
    <w:rsid w:val="00BC4A40"/>
    <w:rsid w:val="00BF0675"/>
    <w:rsid w:val="00BF0C80"/>
    <w:rsid w:val="00BF3078"/>
    <w:rsid w:val="00BF72ED"/>
    <w:rsid w:val="00C41720"/>
    <w:rsid w:val="00C64A71"/>
    <w:rsid w:val="00C677F5"/>
    <w:rsid w:val="00C70453"/>
    <w:rsid w:val="00C734C4"/>
    <w:rsid w:val="00C83A7E"/>
    <w:rsid w:val="00C94E81"/>
    <w:rsid w:val="00CB0E4C"/>
    <w:rsid w:val="00CB39E5"/>
    <w:rsid w:val="00CB6CE6"/>
    <w:rsid w:val="00CD0524"/>
    <w:rsid w:val="00CF4D06"/>
    <w:rsid w:val="00D005BC"/>
    <w:rsid w:val="00D13613"/>
    <w:rsid w:val="00D1517D"/>
    <w:rsid w:val="00D268C9"/>
    <w:rsid w:val="00D34E7E"/>
    <w:rsid w:val="00D36350"/>
    <w:rsid w:val="00D535B6"/>
    <w:rsid w:val="00D54402"/>
    <w:rsid w:val="00D548C7"/>
    <w:rsid w:val="00D55D08"/>
    <w:rsid w:val="00D6095C"/>
    <w:rsid w:val="00D62C0A"/>
    <w:rsid w:val="00D92322"/>
    <w:rsid w:val="00D933E3"/>
    <w:rsid w:val="00D963E1"/>
    <w:rsid w:val="00D9702C"/>
    <w:rsid w:val="00DA0DBF"/>
    <w:rsid w:val="00DA6545"/>
    <w:rsid w:val="00DA7BEC"/>
    <w:rsid w:val="00DB06FD"/>
    <w:rsid w:val="00DB157D"/>
    <w:rsid w:val="00DB2CDB"/>
    <w:rsid w:val="00DC2B0A"/>
    <w:rsid w:val="00DD158D"/>
    <w:rsid w:val="00DD2A63"/>
    <w:rsid w:val="00DD3705"/>
    <w:rsid w:val="00DE0800"/>
    <w:rsid w:val="00DE70B0"/>
    <w:rsid w:val="00E05CF8"/>
    <w:rsid w:val="00E17D21"/>
    <w:rsid w:val="00E2780B"/>
    <w:rsid w:val="00E458E7"/>
    <w:rsid w:val="00E47E6E"/>
    <w:rsid w:val="00E54348"/>
    <w:rsid w:val="00E632B2"/>
    <w:rsid w:val="00E649A6"/>
    <w:rsid w:val="00E677F6"/>
    <w:rsid w:val="00ED5C34"/>
    <w:rsid w:val="00ED7C5B"/>
    <w:rsid w:val="00EE06FC"/>
    <w:rsid w:val="00EE64C4"/>
    <w:rsid w:val="00EF5B2E"/>
    <w:rsid w:val="00F009B1"/>
    <w:rsid w:val="00F26468"/>
    <w:rsid w:val="00F31793"/>
    <w:rsid w:val="00F40CF0"/>
    <w:rsid w:val="00F41E55"/>
    <w:rsid w:val="00F666F0"/>
    <w:rsid w:val="00F750FF"/>
    <w:rsid w:val="00F77B06"/>
    <w:rsid w:val="00F81830"/>
    <w:rsid w:val="00F85A5E"/>
    <w:rsid w:val="00FB1E7D"/>
    <w:rsid w:val="00FC7973"/>
    <w:rsid w:val="00FD2A69"/>
    <w:rsid w:val="00FE19DC"/>
    <w:rsid w:val="00FF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3DDAAF3"/>
  <w15:docId w15:val="{92BC5B75-19CE-47F9-9EFC-604D5DA4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AFE"/>
    <w:rPr>
      <w:lang w:val="en-AU" w:eastAsia="en-US"/>
    </w:rPr>
  </w:style>
  <w:style w:type="paragraph" w:styleId="Heading1">
    <w:name w:val="heading 1"/>
    <w:basedOn w:val="Normal"/>
    <w:next w:val="Normal"/>
    <w:qFormat/>
    <w:rsid w:val="006C1AFE"/>
    <w:pPr>
      <w:keepNext/>
      <w:outlineLvl w:val="0"/>
    </w:pPr>
    <w:rPr>
      <w:rFonts w:ascii="Arial" w:hAnsi="Arial"/>
      <w:b/>
      <w:sz w:val="28"/>
    </w:rPr>
  </w:style>
  <w:style w:type="paragraph" w:styleId="Heading2">
    <w:name w:val="heading 2"/>
    <w:basedOn w:val="Normal"/>
    <w:next w:val="Normal"/>
    <w:qFormat/>
    <w:rsid w:val="006C1AFE"/>
    <w:pPr>
      <w:keepNext/>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C1AFE"/>
    <w:pPr>
      <w:jc w:val="center"/>
    </w:pPr>
    <w:rPr>
      <w:rFonts w:ascii="Arial" w:hAnsi="Arial"/>
      <w:b/>
      <w:sz w:val="28"/>
      <w:u w:val="single"/>
    </w:rPr>
  </w:style>
  <w:style w:type="paragraph" w:styleId="BodyText">
    <w:name w:val="Body Text"/>
    <w:basedOn w:val="Normal"/>
    <w:rsid w:val="006C1AFE"/>
    <w:rPr>
      <w:rFonts w:ascii="Arial" w:hAnsi="Arial"/>
      <w:sz w:val="28"/>
    </w:rPr>
  </w:style>
  <w:style w:type="paragraph" w:styleId="Header">
    <w:name w:val="header"/>
    <w:basedOn w:val="Normal"/>
    <w:rsid w:val="006C1AFE"/>
    <w:pPr>
      <w:tabs>
        <w:tab w:val="center" w:pos="4153"/>
        <w:tab w:val="right" w:pos="8306"/>
      </w:tabs>
    </w:pPr>
  </w:style>
  <w:style w:type="paragraph" w:styleId="Footer">
    <w:name w:val="footer"/>
    <w:basedOn w:val="Normal"/>
    <w:link w:val="FooterChar"/>
    <w:uiPriority w:val="99"/>
    <w:rsid w:val="006C1AFE"/>
    <w:pPr>
      <w:tabs>
        <w:tab w:val="center" w:pos="4153"/>
        <w:tab w:val="right" w:pos="8306"/>
      </w:tabs>
    </w:pPr>
  </w:style>
  <w:style w:type="character" w:styleId="PageNumber">
    <w:name w:val="page number"/>
    <w:basedOn w:val="DefaultParagraphFont"/>
    <w:rsid w:val="006C1AFE"/>
  </w:style>
  <w:style w:type="paragraph" w:customStyle="1" w:styleId="N3">
    <w:name w:val="N3"/>
    <w:basedOn w:val="Normal"/>
    <w:rsid w:val="00322E4F"/>
    <w:pPr>
      <w:numPr>
        <w:ilvl w:val="2"/>
        <w:numId w:val="2"/>
      </w:numPr>
      <w:tabs>
        <w:tab w:val="num" w:pos="737"/>
      </w:tabs>
      <w:spacing w:before="80" w:line="220" w:lineRule="atLeast"/>
      <w:ind w:left="737" w:hanging="397"/>
      <w:jc w:val="both"/>
    </w:pPr>
    <w:rPr>
      <w:sz w:val="21"/>
      <w:lang w:val="en-GB"/>
    </w:rPr>
  </w:style>
  <w:style w:type="table" w:styleId="TableGrid">
    <w:name w:val="Table Grid"/>
    <w:basedOn w:val="TableNormal"/>
    <w:rsid w:val="0042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4101"/>
    <w:rPr>
      <w:rFonts w:ascii="Tahoma" w:hAnsi="Tahoma" w:cs="Tahoma"/>
      <w:sz w:val="16"/>
      <w:szCs w:val="16"/>
    </w:rPr>
  </w:style>
  <w:style w:type="character" w:styleId="CommentReference">
    <w:name w:val="annotation reference"/>
    <w:rsid w:val="00691E26"/>
    <w:rPr>
      <w:sz w:val="16"/>
      <w:szCs w:val="16"/>
    </w:rPr>
  </w:style>
  <w:style w:type="paragraph" w:styleId="CommentText">
    <w:name w:val="annotation text"/>
    <w:basedOn w:val="Normal"/>
    <w:link w:val="CommentTextChar"/>
    <w:rsid w:val="00691E26"/>
  </w:style>
  <w:style w:type="paragraph" w:styleId="CommentSubject">
    <w:name w:val="annotation subject"/>
    <w:basedOn w:val="CommentText"/>
    <w:next w:val="CommentText"/>
    <w:semiHidden/>
    <w:rsid w:val="00691E26"/>
    <w:rPr>
      <w:b/>
      <w:bCs/>
    </w:rPr>
  </w:style>
  <w:style w:type="paragraph" w:styleId="ListBullet">
    <w:name w:val="List Bullet"/>
    <w:basedOn w:val="Normal"/>
    <w:link w:val="ListBulletChar"/>
    <w:rsid w:val="009F4A46"/>
    <w:pPr>
      <w:numPr>
        <w:numId w:val="3"/>
      </w:numPr>
    </w:pPr>
  </w:style>
  <w:style w:type="character" w:customStyle="1" w:styleId="ListBulletChar">
    <w:name w:val="List Bullet Char"/>
    <w:link w:val="ListBullet"/>
    <w:rsid w:val="009F4A46"/>
    <w:rPr>
      <w:lang w:val="en-AU" w:eastAsia="en-US"/>
    </w:rPr>
  </w:style>
  <w:style w:type="paragraph" w:styleId="DocumentMap">
    <w:name w:val="Document Map"/>
    <w:basedOn w:val="Normal"/>
    <w:semiHidden/>
    <w:rsid w:val="000B3036"/>
    <w:pPr>
      <w:shd w:val="clear" w:color="auto" w:fill="000080"/>
    </w:pPr>
    <w:rPr>
      <w:rFonts w:ascii="Tahoma" w:hAnsi="Tahoma" w:cs="Tahoma"/>
    </w:rPr>
  </w:style>
  <w:style w:type="paragraph" w:customStyle="1" w:styleId="Default">
    <w:name w:val="Default"/>
    <w:rsid w:val="00CB0E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7680"/>
    <w:pPr>
      <w:ind w:left="720"/>
    </w:pPr>
  </w:style>
  <w:style w:type="paragraph" w:styleId="List2">
    <w:name w:val="List 2"/>
    <w:basedOn w:val="Normal"/>
    <w:rsid w:val="000E4702"/>
    <w:pPr>
      <w:ind w:left="566" w:hanging="283"/>
    </w:pPr>
    <w:rPr>
      <w:lang w:val="en-GB"/>
    </w:rPr>
  </w:style>
  <w:style w:type="character" w:customStyle="1" w:styleId="CommentTextChar">
    <w:name w:val="Comment Text Char"/>
    <w:link w:val="CommentText"/>
    <w:rsid w:val="000E4702"/>
    <w:rPr>
      <w:lang w:val="en-AU" w:eastAsia="en-US"/>
    </w:rPr>
  </w:style>
  <w:style w:type="character" w:customStyle="1" w:styleId="FooterChar">
    <w:name w:val="Footer Char"/>
    <w:basedOn w:val="DefaultParagraphFont"/>
    <w:link w:val="Footer"/>
    <w:uiPriority w:val="99"/>
    <w:rsid w:val="007C1B93"/>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1105</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MERTHTYR TYDFIL AREA CHILD PROTECTION COMMITTEE</vt:lpstr>
    </vt:vector>
  </TitlesOfParts>
  <Company>Merthyr Tydfil CBC</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CTMSB Joint Review Terms of Reference Sept 2021</dc:title>
  <dc:creator>Green</dc:creator>
  <cp:lastModifiedBy>Beth Melhuish</cp:lastModifiedBy>
  <cp:revision>2</cp:revision>
  <cp:lastPrinted>2019-08-01T08:54:00Z</cp:lastPrinted>
  <dcterms:created xsi:type="dcterms:W3CDTF">2021-11-18T16:10:00Z</dcterms:created>
  <dcterms:modified xsi:type="dcterms:W3CDTF">2022-02-25T11:01:09Z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884bfa03-5e9b-4a6c-8c89-0fc2dbdeede8</vt:lpwstr>
  </property>
  <property fmtid="{D5CDD505-2E9C-101B-9397-08002B2CF9AE}" pid="3" name="SWPIL">
    <vt:lpwstr>NOT PROTECTIVELY MARKED</vt:lpwstr>
  </property>
  <property fmtid="{D5CDD505-2E9C-101B-9397-08002B2CF9AE}" pid="4" name="SWPVNV">
    <vt:lpwstr>Visual Mark</vt:lpwstr>
  </property>
</Properties>
</file>