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C0A53" w:rsidP="00F401DE" w:rsidRDefault="00F401DE" w14:paraId="6BD2FBAA" w14:textId="77777777">
      <w:pPr>
        <w:tabs>
          <w:tab w:val="left" w:pos="7920"/>
        </w:tabs>
        <w:rPr>
          <w:color w:val="FF0000"/>
        </w:rPr>
      </w:pPr>
      <w:r>
        <w:rPr>
          <w:color w:val="FF0000"/>
        </w:rPr>
        <w:tab/>
      </w:r>
    </w:p>
    <w:p w:rsidR="00DE0800" w:rsidP="00DE0800" w:rsidRDefault="00DE0800" w14:paraId="180DA25F" w14:textId="77777777">
      <w:pPr>
        <w:rPr>
          <w:color w:val="FF0000"/>
        </w:rPr>
      </w:pPr>
    </w:p>
    <w:p w:rsidR="002102E9" w:rsidP="002102E9" w:rsidRDefault="002102E9" w14:paraId="5E1AC27E" w14:textId="77777777">
      <w:pPr>
        <w:jc w:val="center"/>
        <w:rPr>
          <w:rFonts w:ascii="Arial" w:hAnsi="Arial" w:cs="Arial"/>
          <w:b/>
          <w:sz w:val="48"/>
          <w:szCs w:val="48"/>
          <w:lang w:val="en-GB"/>
        </w:rPr>
      </w:pPr>
    </w:p>
    <w:p w:rsidR="002102E9" w:rsidP="002102E9" w:rsidRDefault="002102E9" w14:paraId="43A44D84" w14:textId="77777777">
      <w:pPr>
        <w:jc w:val="center"/>
        <w:rPr>
          <w:rFonts w:ascii="Arial" w:hAnsi="Arial" w:cs="Arial"/>
          <w:b/>
          <w:sz w:val="48"/>
          <w:szCs w:val="48"/>
          <w:lang w:val="en-GB"/>
        </w:rPr>
      </w:pPr>
    </w:p>
    <w:p w:rsidR="002102E9" w:rsidP="002102E9" w:rsidRDefault="002102E9" w14:paraId="113E9075" w14:textId="77777777">
      <w:pPr>
        <w:jc w:val="center"/>
        <w:rPr>
          <w:rFonts w:ascii="Arial" w:hAnsi="Arial" w:cs="Arial"/>
          <w:b/>
          <w:sz w:val="48"/>
          <w:szCs w:val="48"/>
          <w:lang w:val="en-GB"/>
        </w:rPr>
      </w:pPr>
    </w:p>
    <w:p w:rsidRPr="004F2F9E" w:rsidR="006A4101" w:rsidP="002102E9" w:rsidRDefault="006A4101" w14:paraId="28388144" w14:textId="77777777">
      <w:pPr>
        <w:jc w:val="center"/>
        <w:rPr>
          <w:rFonts w:ascii="Arial" w:hAnsi="Arial" w:cs="Arial"/>
          <w:sz w:val="48"/>
          <w:szCs w:val="48"/>
          <w:lang w:val="en-GB"/>
        </w:rPr>
      </w:pPr>
    </w:p>
    <w:p w:rsidR="006A4101" w:rsidP="002102E9" w:rsidRDefault="006A4101" w14:paraId="1AC3E05A" w14:textId="77777777">
      <w:pPr>
        <w:jc w:val="center"/>
        <w:rPr>
          <w:rFonts w:ascii="Arial" w:hAnsi="Arial" w:cs="Arial"/>
          <w:b/>
          <w:sz w:val="48"/>
          <w:szCs w:val="48"/>
          <w:lang w:val="en-GB"/>
        </w:rPr>
      </w:pPr>
    </w:p>
    <w:p w:rsidR="002102E9" w:rsidP="002102E9" w:rsidRDefault="002102E9" w14:paraId="67829D95" w14:textId="77777777">
      <w:pPr>
        <w:jc w:val="center"/>
        <w:rPr>
          <w:rFonts w:ascii="Arial" w:hAnsi="Arial" w:cs="Arial"/>
          <w:b/>
          <w:sz w:val="48"/>
          <w:szCs w:val="48"/>
          <w:lang w:val="en-GB"/>
        </w:rPr>
      </w:pPr>
    </w:p>
    <w:p w:rsidRPr="002102E9" w:rsidR="002102E9" w:rsidP="002102E9" w:rsidRDefault="00081687" w14:paraId="18E44282" w14:textId="77777777">
      <w:pPr>
        <w:jc w:val="center"/>
        <w:rPr>
          <w:rFonts w:ascii="Arial" w:hAnsi="Arial" w:cs="Arial"/>
          <w:b/>
          <w:sz w:val="56"/>
          <w:szCs w:val="56"/>
          <w:lang w:val="en-GB"/>
        </w:rPr>
      </w:pPr>
      <w:r>
        <w:rPr>
          <w:rFonts w:ascii="Arial" w:hAnsi="Arial" w:cs="Arial"/>
          <w:b/>
          <w:sz w:val="56"/>
          <w:szCs w:val="56"/>
          <w:lang w:val="en-GB"/>
        </w:rPr>
        <w:t xml:space="preserve">TRAINING </w:t>
      </w:r>
      <w:r w:rsidR="007E2F75">
        <w:rPr>
          <w:rFonts w:ascii="Arial" w:hAnsi="Arial" w:cs="Arial"/>
          <w:b/>
          <w:sz w:val="56"/>
          <w:szCs w:val="56"/>
          <w:lang w:val="en-GB"/>
        </w:rPr>
        <w:t>AND LEARNING</w:t>
      </w:r>
      <w:r w:rsidR="00E458E7">
        <w:rPr>
          <w:rFonts w:ascii="Arial" w:hAnsi="Arial" w:cs="Arial"/>
          <w:b/>
          <w:sz w:val="56"/>
          <w:szCs w:val="56"/>
          <w:lang w:val="en-GB"/>
        </w:rPr>
        <w:t xml:space="preserve"> </w:t>
      </w:r>
      <w:r w:rsidR="00B035E2">
        <w:rPr>
          <w:rFonts w:ascii="Arial" w:hAnsi="Arial" w:cs="Arial"/>
          <w:b/>
          <w:sz w:val="56"/>
          <w:szCs w:val="56"/>
          <w:lang w:val="en-GB"/>
        </w:rPr>
        <w:t>GROUP</w:t>
      </w:r>
    </w:p>
    <w:p w:rsidR="00B035E2" w:rsidP="002102E9" w:rsidRDefault="00B035E2" w14:paraId="07D845DA" w14:textId="77777777">
      <w:pPr>
        <w:jc w:val="center"/>
        <w:rPr>
          <w:rFonts w:ascii="Arial" w:hAnsi="Arial" w:cs="Arial"/>
          <w:b/>
          <w:sz w:val="56"/>
          <w:szCs w:val="56"/>
          <w:lang w:val="en-GB"/>
        </w:rPr>
      </w:pPr>
    </w:p>
    <w:p w:rsidR="00B035E2" w:rsidP="002102E9" w:rsidRDefault="00B035E2" w14:paraId="0EFC80C2" w14:textId="77777777">
      <w:pPr>
        <w:jc w:val="center"/>
        <w:rPr>
          <w:rFonts w:ascii="Arial" w:hAnsi="Arial" w:cs="Arial"/>
          <w:b/>
          <w:sz w:val="56"/>
          <w:szCs w:val="56"/>
          <w:lang w:val="en-GB"/>
        </w:rPr>
      </w:pPr>
    </w:p>
    <w:p w:rsidRPr="002102E9" w:rsidR="002102E9" w:rsidP="002102E9" w:rsidRDefault="002102E9" w14:paraId="07E44DAC" w14:textId="77777777">
      <w:pPr>
        <w:jc w:val="center"/>
        <w:rPr>
          <w:rFonts w:ascii="Arial" w:hAnsi="Arial" w:cs="Arial"/>
          <w:b/>
          <w:sz w:val="56"/>
          <w:szCs w:val="56"/>
          <w:lang w:val="en-GB"/>
        </w:rPr>
      </w:pPr>
      <w:r w:rsidRPr="002102E9">
        <w:rPr>
          <w:rFonts w:ascii="Arial" w:hAnsi="Arial" w:cs="Arial"/>
          <w:b/>
          <w:sz w:val="56"/>
          <w:szCs w:val="56"/>
          <w:lang w:val="en-GB"/>
        </w:rPr>
        <w:t>TERMS OF REFERENCE</w:t>
      </w:r>
    </w:p>
    <w:p w:rsidR="00DE0800" w:rsidP="002102E9" w:rsidRDefault="00DE0800" w14:paraId="5C8485FE" w14:textId="77777777">
      <w:pPr>
        <w:jc w:val="center"/>
        <w:rPr>
          <w:rFonts w:ascii="Arial" w:hAnsi="Arial" w:cs="Arial"/>
          <w:b/>
          <w:sz w:val="48"/>
          <w:szCs w:val="48"/>
          <w:lang w:val="en-GB"/>
        </w:rPr>
      </w:pPr>
    </w:p>
    <w:p w:rsidR="00DE0800" w:rsidP="00DE0800" w:rsidRDefault="00DE0800" w14:paraId="63153830" w14:textId="77777777">
      <w:pPr>
        <w:jc w:val="center"/>
        <w:rPr>
          <w:rFonts w:ascii="Arial" w:hAnsi="Arial" w:cs="Arial"/>
          <w:b/>
          <w:lang w:val="en-GB"/>
        </w:rPr>
      </w:pPr>
    </w:p>
    <w:p w:rsidR="00DE0800" w:rsidP="00DE0800" w:rsidRDefault="00DE0800" w14:paraId="40197E40" w14:textId="77777777">
      <w:pPr>
        <w:jc w:val="center"/>
        <w:rPr>
          <w:rFonts w:ascii="Arial" w:hAnsi="Arial" w:cs="Arial"/>
          <w:b/>
          <w:lang w:val="en-GB"/>
        </w:rPr>
      </w:pPr>
    </w:p>
    <w:p w:rsidR="00DE0800" w:rsidP="00DE0800" w:rsidRDefault="00DE0800" w14:paraId="2D0D3DE9" w14:textId="77777777">
      <w:pPr>
        <w:jc w:val="center"/>
        <w:rPr>
          <w:rFonts w:ascii="Arial" w:hAnsi="Arial" w:cs="Arial"/>
          <w:b/>
          <w:lang w:val="en-GB"/>
        </w:rPr>
      </w:pPr>
    </w:p>
    <w:p w:rsidR="00DE0800" w:rsidP="00DE0800" w:rsidRDefault="00DE0800" w14:paraId="700CD342" w14:textId="77777777">
      <w:pPr>
        <w:jc w:val="center"/>
        <w:rPr>
          <w:rFonts w:ascii="Arial" w:hAnsi="Arial" w:cs="Arial"/>
          <w:b/>
          <w:lang w:val="en-GB"/>
        </w:rPr>
      </w:pPr>
    </w:p>
    <w:p w:rsidR="00DE0800" w:rsidP="00DE0800" w:rsidRDefault="00DE0800" w14:paraId="37116CFC" w14:textId="77777777">
      <w:pPr>
        <w:jc w:val="center"/>
        <w:rPr>
          <w:rFonts w:ascii="Arial" w:hAnsi="Arial" w:cs="Arial"/>
          <w:b/>
          <w:lang w:val="en-GB"/>
        </w:rPr>
      </w:pPr>
    </w:p>
    <w:p w:rsidR="00DE0800" w:rsidP="00DE0800" w:rsidRDefault="00DE0800" w14:paraId="328EC981" w14:textId="77777777">
      <w:pPr>
        <w:jc w:val="both"/>
        <w:rPr>
          <w:rFonts w:ascii="Arial" w:hAnsi="Arial" w:cs="Arial"/>
          <w:b/>
          <w:lang w:val="en-GB"/>
        </w:rPr>
      </w:pPr>
    </w:p>
    <w:p w:rsidR="00DE0800" w:rsidP="00DE0800" w:rsidRDefault="00DE0800" w14:paraId="2AD5180E" w14:textId="77777777">
      <w:pPr>
        <w:jc w:val="both"/>
        <w:rPr>
          <w:rFonts w:ascii="Arial" w:hAnsi="Arial" w:cs="Arial"/>
          <w:b/>
          <w:lang w:val="en-GB"/>
        </w:rPr>
      </w:pPr>
    </w:p>
    <w:p w:rsidR="00DE0800" w:rsidP="00DE0800" w:rsidRDefault="00DE0800" w14:paraId="4C08A1C9" w14:textId="77777777">
      <w:pPr>
        <w:jc w:val="both"/>
        <w:rPr>
          <w:rFonts w:ascii="Arial" w:hAnsi="Arial" w:cs="Arial"/>
          <w:b/>
          <w:lang w:val="en-GB"/>
        </w:rPr>
      </w:pPr>
    </w:p>
    <w:p w:rsidR="00DE0800" w:rsidP="00DE0800" w:rsidRDefault="00DE0800" w14:paraId="0233678D" w14:textId="77777777"/>
    <w:p w:rsidR="00DE0800" w:rsidP="00DE0800" w:rsidRDefault="00DE0800" w14:paraId="0918434C" w14:textId="77777777"/>
    <w:p w:rsidR="00DE0800" w:rsidP="00DE0800" w:rsidRDefault="00DE0800" w14:paraId="02DA817F" w14:textId="77777777"/>
    <w:p w:rsidRPr="002102E9" w:rsidR="00DE0800" w:rsidP="00DE0800" w:rsidRDefault="00DE0800" w14:paraId="13A6A92A" w14:textId="77777777">
      <w:pPr>
        <w:jc w:val="center"/>
        <w:rPr>
          <w:rFonts w:ascii="Arial" w:hAnsi="Arial" w:cs="Arial"/>
          <w:b/>
          <w:sz w:val="72"/>
          <w:szCs w:val="72"/>
          <w:lang w:val="en-GB"/>
        </w:rPr>
      </w:pPr>
    </w:p>
    <w:p w:rsidR="00DE0800" w:rsidP="00DE0800" w:rsidRDefault="00DE0800" w14:paraId="7BB47824" w14:textId="77777777">
      <w:pPr>
        <w:rPr>
          <w:color w:val="FF0000"/>
        </w:rPr>
      </w:pPr>
    </w:p>
    <w:p w:rsidR="00A12FA2" w:rsidP="00DE0800" w:rsidRDefault="00A12FA2" w14:paraId="5571FCBC" w14:textId="77777777">
      <w:pPr>
        <w:rPr>
          <w:color w:val="FF0000"/>
        </w:rPr>
      </w:pPr>
    </w:p>
    <w:p w:rsidR="00A12FA2" w:rsidP="00DE0800" w:rsidRDefault="00A12FA2" w14:paraId="10F9ADDD" w14:textId="77777777">
      <w:pPr>
        <w:rPr>
          <w:color w:val="FF0000"/>
        </w:rPr>
      </w:pPr>
    </w:p>
    <w:p w:rsidR="00A12FA2" w:rsidP="00DE0800" w:rsidRDefault="00A12FA2" w14:paraId="558FAA89" w14:textId="77777777">
      <w:pPr>
        <w:rPr>
          <w:color w:val="FF0000"/>
        </w:rPr>
      </w:pPr>
    </w:p>
    <w:p w:rsidR="00A12FA2" w:rsidP="00DE0800" w:rsidRDefault="00A12FA2" w14:paraId="038E2CE7" w14:textId="77777777">
      <w:pPr>
        <w:rPr>
          <w:color w:val="FF0000"/>
        </w:rPr>
      </w:pPr>
    </w:p>
    <w:p w:rsidR="006C19B7" w:rsidP="00DE0800" w:rsidRDefault="006C19B7" w14:paraId="005D5950" w14:textId="77777777">
      <w:pPr>
        <w:rPr>
          <w:color w:val="FF0000"/>
        </w:rPr>
      </w:pPr>
    </w:p>
    <w:p w:rsidR="006C19B7" w:rsidP="00DE0800" w:rsidRDefault="006C19B7" w14:paraId="1837F8CE" w14:textId="77777777">
      <w:pPr>
        <w:rPr>
          <w:color w:val="FF0000"/>
        </w:rPr>
      </w:pPr>
    </w:p>
    <w:p w:rsidR="00DE0800" w:rsidP="00DE0800" w:rsidRDefault="00DE0800" w14:paraId="3650A6CB" w14:textId="77777777">
      <w:pPr>
        <w:rPr>
          <w:color w:val="FF0000"/>
        </w:rPr>
      </w:pPr>
    </w:p>
    <w:p w:rsidR="00DE0800" w:rsidP="00DE0800" w:rsidRDefault="00DE0800" w14:paraId="4F1B852E" w14:textId="77777777">
      <w:pPr>
        <w:rPr>
          <w:color w:val="FF0000"/>
        </w:rPr>
      </w:pPr>
    </w:p>
    <w:p w:rsidR="00DE0800" w:rsidP="00DE0800" w:rsidRDefault="00DE0800" w14:paraId="6DD1140B" w14:textId="77777777">
      <w:pPr>
        <w:rPr>
          <w:color w:val="FF0000"/>
        </w:rPr>
      </w:pPr>
    </w:p>
    <w:p w:rsidR="00DE0800" w:rsidP="00DE0800" w:rsidRDefault="00DE0800" w14:paraId="08FADE23" w14:textId="77777777">
      <w:pPr>
        <w:rPr>
          <w:color w:val="FF0000"/>
        </w:rPr>
      </w:pPr>
    </w:p>
    <w:p w:rsidR="00DE0800" w:rsidP="00713B89" w:rsidRDefault="00DE0800" w14:paraId="1B28AD2C" w14:textId="77777777">
      <w:pPr>
        <w:ind w:firstLine="720"/>
        <w:rPr>
          <w:color w:val="FF0000"/>
        </w:rPr>
      </w:pPr>
    </w:p>
    <w:p w:rsidR="00DE0800" w:rsidP="00DE0800" w:rsidRDefault="00DE0800" w14:paraId="02883D44" w14:textId="77777777">
      <w:pPr>
        <w:rPr>
          <w:color w:val="FF0000"/>
        </w:rPr>
      </w:pPr>
    </w:p>
    <w:p w:rsidR="00DE0800" w:rsidP="00DE0800" w:rsidRDefault="00DE0800" w14:paraId="3FA309BC" w14:textId="77777777">
      <w:pPr>
        <w:rPr>
          <w:color w:val="FF0000"/>
        </w:rPr>
      </w:pPr>
    </w:p>
    <w:p w:rsidR="007C0A53" w:rsidP="00276961" w:rsidRDefault="007C0A53" w14:paraId="6CB93555" w14:textId="77777777">
      <w:pPr>
        <w:numPr>
          <w:ilvl w:val="0"/>
          <w:numId w:val="1"/>
        </w:numPr>
        <w:rPr>
          <w:rFonts w:ascii="Arial" w:hAnsi="Arial"/>
          <w:b/>
          <w:sz w:val="28"/>
        </w:rPr>
      </w:pPr>
      <w:r>
        <w:rPr>
          <w:rFonts w:ascii="Arial" w:hAnsi="Arial"/>
          <w:b/>
          <w:sz w:val="28"/>
        </w:rPr>
        <w:lastRenderedPageBreak/>
        <w:t>INTRODUCTION</w:t>
      </w:r>
    </w:p>
    <w:p w:rsidR="007C0A53" w:rsidP="00276961" w:rsidRDefault="007C0A53" w14:paraId="183FEC07" w14:textId="77777777">
      <w:pPr>
        <w:rPr>
          <w:rFonts w:ascii="Arial" w:hAnsi="Arial"/>
          <w:b/>
          <w:sz w:val="28"/>
        </w:rPr>
      </w:pPr>
    </w:p>
    <w:p w:rsidR="002700BC" w:rsidP="00276961" w:rsidRDefault="002700BC" w14:paraId="674E7C9E" w14:textId="77777777">
      <w:pPr>
        <w:rPr>
          <w:rFonts w:ascii="Arial" w:hAnsi="Arial"/>
          <w:sz w:val="24"/>
          <w:szCs w:val="24"/>
        </w:rPr>
      </w:pPr>
      <w:r>
        <w:rPr>
          <w:rFonts w:ascii="Arial" w:hAnsi="Arial"/>
          <w:sz w:val="24"/>
          <w:szCs w:val="24"/>
        </w:rPr>
        <w:t>This document has been produced</w:t>
      </w:r>
      <w:r w:rsidR="00E747EE">
        <w:rPr>
          <w:rFonts w:ascii="Arial" w:hAnsi="Arial"/>
          <w:sz w:val="24"/>
          <w:szCs w:val="24"/>
        </w:rPr>
        <w:t xml:space="preserve"> for the</w:t>
      </w:r>
      <w:r w:rsidR="00713B89">
        <w:rPr>
          <w:rFonts w:ascii="Arial" w:hAnsi="Arial"/>
          <w:sz w:val="24"/>
          <w:szCs w:val="24"/>
        </w:rPr>
        <w:t xml:space="preserve"> Cwm Taf Morgannwg Safeguarding Board (CTMSB)</w:t>
      </w:r>
      <w:r w:rsidR="00276961">
        <w:rPr>
          <w:rFonts w:ascii="Arial" w:hAnsi="Arial"/>
          <w:sz w:val="24"/>
          <w:szCs w:val="24"/>
        </w:rPr>
        <w:t xml:space="preserve"> Training and Learning </w:t>
      </w:r>
      <w:proofErr w:type="gramStart"/>
      <w:r w:rsidR="00276961">
        <w:rPr>
          <w:rFonts w:ascii="Arial" w:hAnsi="Arial"/>
          <w:sz w:val="24"/>
          <w:szCs w:val="24"/>
        </w:rPr>
        <w:t>Sub Group</w:t>
      </w:r>
      <w:proofErr w:type="gramEnd"/>
      <w:r w:rsidR="00E747EE">
        <w:rPr>
          <w:rFonts w:ascii="Arial" w:hAnsi="Arial"/>
          <w:sz w:val="24"/>
          <w:szCs w:val="24"/>
        </w:rPr>
        <w:t xml:space="preserve"> (TALG)</w:t>
      </w:r>
      <w:r>
        <w:rPr>
          <w:rFonts w:ascii="Arial" w:hAnsi="Arial"/>
          <w:sz w:val="24"/>
          <w:szCs w:val="24"/>
        </w:rPr>
        <w:t xml:space="preserve"> in line with the requirements of Part 7 of the Social </w:t>
      </w:r>
      <w:r w:rsidR="00276961">
        <w:rPr>
          <w:rFonts w:ascii="Arial" w:hAnsi="Arial"/>
          <w:sz w:val="24"/>
          <w:szCs w:val="24"/>
        </w:rPr>
        <w:t>Services and Wellbeing Act (Wales) 2014.</w:t>
      </w:r>
    </w:p>
    <w:p w:rsidR="006D0FD7" w:rsidP="00276961" w:rsidRDefault="006D0FD7" w14:paraId="490F9C74" w14:textId="77777777">
      <w:pPr>
        <w:rPr>
          <w:rFonts w:ascii="Arial" w:hAnsi="Arial"/>
          <w:sz w:val="24"/>
          <w:szCs w:val="24"/>
        </w:rPr>
      </w:pPr>
    </w:p>
    <w:p w:rsidRPr="00E747EE" w:rsidR="002700BC" w:rsidP="00276961" w:rsidRDefault="00E747EE" w14:paraId="76F1ECEC" w14:textId="77777777">
      <w:pPr>
        <w:rPr>
          <w:rFonts w:ascii="Arial" w:hAnsi="Arial" w:cs="Arial"/>
          <w:sz w:val="24"/>
          <w:szCs w:val="24"/>
        </w:rPr>
      </w:pPr>
      <w:r w:rsidRPr="00E747EE">
        <w:rPr>
          <w:rFonts w:ascii="Arial" w:hAnsi="Arial" w:cs="Arial"/>
          <w:sz w:val="24"/>
          <w:szCs w:val="24"/>
        </w:rPr>
        <w:t>The TALG</w:t>
      </w:r>
      <w:r>
        <w:rPr>
          <w:rFonts w:ascii="Arial" w:hAnsi="Arial" w:cs="Arial"/>
          <w:sz w:val="24"/>
          <w:szCs w:val="24"/>
        </w:rPr>
        <w:t xml:space="preserve"> </w:t>
      </w:r>
      <w:r w:rsidRPr="00E747EE">
        <w:rPr>
          <w:rFonts w:ascii="Arial" w:hAnsi="Arial" w:cs="Arial"/>
          <w:sz w:val="24"/>
          <w:szCs w:val="24"/>
        </w:rPr>
        <w:t xml:space="preserve">is a subgroup of the Cwm Taf </w:t>
      </w:r>
      <w:r w:rsidR="00713B89">
        <w:rPr>
          <w:rFonts w:ascii="Arial" w:hAnsi="Arial" w:cs="Arial"/>
          <w:sz w:val="24"/>
          <w:szCs w:val="24"/>
        </w:rPr>
        <w:t xml:space="preserve">Morgannwg </w:t>
      </w:r>
      <w:r w:rsidRPr="00E747EE">
        <w:rPr>
          <w:rFonts w:ascii="Arial" w:hAnsi="Arial" w:cs="Arial"/>
          <w:sz w:val="24"/>
          <w:szCs w:val="24"/>
        </w:rPr>
        <w:t>Safeguarding Board</w:t>
      </w:r>
      <w:r>
        <w:rPr>
          <w:rFonts w:ascii="Arial" w:hAnsi="Arial" w:cs="Arial"/>
          <w:sz w:val="24"/>
          <w:szCs w:val="24"/>
        </w:rPr>
        <w:t xml:space="preserve"> (CT</w:t>
      </w:r>
      <w:r w:rsidR="00713B89">
        <w:rPr>
          <w:rFonts w:ascii="Arial" w:hAnsi="Arial" w:cs="Arial"/>
          <w:sz w:val="24"/>
          <w:szCs w:val="24"/>
        </w:rPr>
        <w:t>M</w:t>
      </w:r>
      <w:r>
        <w:rPr>
          <w:rFonts w:ascii="Arial" w:hAnsi="Arial" w:cs="Arial"/>
          <w:sz w:val="24"/>
          <w:szCs w:val="24"/>
        </w:rPr>
        <w:t>SB)</w:t>
      </w:r>
      <w:r w:rsidRPr="00E747EE">
        <w:rPr>
          <w:rFonts w:ascii="Arial" w:hAnsi="Arial" w:cs="Arial"/>
          <w:sz w:val="24"/>
          <w:szCs w:val="24"/>
        </w:rPr>
        <w:t>.</w:t>
      </w:r>
    </w:p>
    <w:p w:rsidR="00E747EE" w:rsidP="00276961" w:rsidRDefault="00E747EE" w14:paraId="3A1B1152" w14:textId="77777777">
      <w:pPr>
        <w:rPr>
          <w:rFonts w:ascii="Arial" w:hAnsi="Arial"/>
          <w:sz w:val="24"/>
          <w:szCs w:val="24"/>
        </w:rPr>
      </w:pPr>
    </w:p>
    <w:p w:rsidR="00A71282" w:rsidP="00713B89" w:rsidRDefault="002700BC" w14:paraId="3B744CBB" w14:textId="77777777">
      <w:pPr>
        <w:autoSpaceDE w:val="0"/>
        <w:autoSpaceDN w:val="0"/>
        <w:adjustRightInd w:val="0"/>
        <w:rPr>
          <w:sz w:val="24"/>
          <w:szCs w:val="24"/>
        </w:rPr>
      </w:pPr>
      <w:r>
        <w:rPr>
          <w:rFonts w:ascii="Arial" w:hAnsi="Arial" w:cs="Arial"/>
          <w:sz w:val="24"/>
          <w:szCs w:val="24"/>
        </w:rPr>
        <w:t xml:space="preserve">The </w:t>
      </w:r>
      <w:r w:rsidRPr="006A4F72">
        <w:rPr>
          <w:rFonts w:ascii="Arial" w:hAnsi="Arial" w:cs="Arial"/>
          <w:sz w:val="24"/>
          <w:szCs w:val="24"/>
        </w:rPr>
        <w:t>Board</w:t>
      </w:r>
      <w:r w:rsidR="00713B89">
        <w:rPr>
          <w:rFonts w:ascii="Arial" w:hAnsi="Arial" w:cs="Arial"/>
          <w:sz w:val="24"/>
          <w:szCs w:val="24"/>
        </w:rPr>
        <w:t xml:space="preserve"> is</w:t>
      </w:r>
      <w:r w:rsidR="00E747EE">
        <w:rPr>
          <w:rFonts w:ascii="Arial" w:hAnsi="Arial" w:cs="Arial"/>
          <w:sz w:val="24"/>
          <w:szCs w:val="24"/>
          <w:lang w:val="en-GB"/>
        </w:rPr>
        <w:t xml:space="preserve"> a statutory </w:t>
      </w:r>
      <w:r w:rsidR="00713B89">
        <w:rPr>
          <w:rFonts w:ascii="Arial" w:hAnsi="Arial" w:cs="Arial"/>
          <w:sz w:val="24"/>
          <w:szCs w:val="24"/>
          <w:lang w:val="en-GB"/>
        </w:rPr>
        <w:t>partnership</w:t>
      </w:r>
      <w:r w:rsidR="00E747EE">
        <w:rPr>
          <w:rFonts w:ascii="Arial" w:hAnsi="Arial" w:cs="Arial"/>
          <w:sz w:val="24"/>
          <w:szCs w:val="24"/>
          <w:lang w:val="en-GB"/>
        </w:rPr>
        <w:t xml:space="preserve"> cover</w:t>
      </w:r>
      <w:r w:rsidR="00713B89">
        <w:rPr>
          <w:rFonts w:ascii="Arial" w:hAnsi="Arial" w:cs="Arial"/>
          <w:sz w:val="24"/>
          <w:szCs w:val="24"/>
          <w:lang w:val="en-GB"/>
        </w:rPr>
        <w:t>ing</w:t>
      </w:r>
      <w:r w:rsidRPr="006A4F72">
        <w:rPr>
          <w:rFonts w:ascii="Arial" w:hAnsi="Arial" w:cs="Arial"/>
          <w:sz w:val="24"/>
          <w:szCs w:val="24"/>
          <w:lang w:val="en-GB"/>
        </w:rPr>
        <w:t xml:space="preserve"> the </w:t>
      </w:r>
      <w:r>
        <w:rPr>
          <w:rFonts w:ascii="Arial" w:hAnsi="Arial" w:cs="Arial"/>
          <w:sz w:val="24"/>
          <w:szCs w:val="24"/>
          <w:lang w:val="en-GB"/>
        </w:rPr>
        <w:t xml:space="preserve">local authority </w:t>
      </w:r>
      <w:r w:rsidRPr="006A4F72">
        <w:rPr>
          <w:rFonts w:ascii="Arial" w:hAnsi="Arial" w:cs="Arial"/>
          <w:sz w:val="24"/>
          <w:szCs w:val="24"/>
          <w:lang w:val="en-GB"/>
        </w:rPr>
        <w:t>areas of Rhondda C</w:t>
      </w:r>
      <w:r>
        <w:rPr>
          <w:rFonts w:ascii="Arial" w:hAnsi="Arial" w:cs="Arial"/>
          <w:sz w:val="24"/>
          <w:szCs w:val="24"/>
          <w:lang w:val="en-GB"/>
        </w:rPr>
        <w:t>ynon Taf</w:t>
      </w:r>
      <w:r w:rsidR="00713B89">
        <w:rPr>
          <w:rFonts w:ascii="Arial" w:hAnsi="Arial" w:cs="Arial"/>
          <w:sz w:val="24"/>
          <w:szCs w:val="24"/>
          <w:lang w:val="en-GB"/>
        </w:rPr>
        <w:t>, Bridgend</w:t>
      </w:r>
      <w:r>
        <w:rPr>
          <w:rFonts w:ascii="Arial" w:hAnsi="Arial" w:cs="Arial"/>
          <w:sz w:val="24"/>
          <w:szCs w:val="24"/>
          <w:lang w:val="en-GB"/>
        </w:rPr>
        <w:t xml:space="preserve"> and</w:t>
      </w:r>
      <w:r w:rsidRPr="006A4F72">
        <w:rPr>
          <w:rFonts w:ascii="Arial" w:hAnsi="Arial" w:cs="Arial"/>
          <w:sz w:val="24"/>
          <w:szCs w:val="24"/>
          <w:lang w:val="en-GB"/>
        </w:rPr>
        <w:t xml:space="preserve"> Merth</w:t>
      </w:r>
      <w:r>
        <w:rPr>
          <w:rFonts w:ascii="Arial" w:hAnsi="Arial" w:cs="Arial"/>
          <w:sz w:val="24"/>
          <w:szCs w:val="24"/>
          <w:lang w:val="en-GB"/>
        </w:rPr>
        <w:t>yr Tydfil</w:t>
      </w:r>
      <w:r w:rsidR="00713B89">
        <w:rPr>
          <w:rFonts w:ascii="Arial" w:hAnsi="Arial" w:cs="Arial"/>
          <w:sz w:val="24"/>
          <w:szCs w:val="24"/>
          <w:lang w:val="en-GB"/>
        </w:rPr>
        <w:t>. The lead partner for the Board is Rhondda Cynon Taf County Borough Council.</w:t>
      </w:r>
    </w:p>
    <w:p w:rsidR="0072795E" w:rsidP="00550981" w:rsidRDefault="0072795E" w14:paraId="77B088E2" w14:textId="77777777">
      <w:pPr>
        <w:pStyle w:val="BodyText"/>
        <w:rPr>
          <w:sz w:val="24"/>
          <w:szCs w:val="24"/>
        </w:rPr>
      </w:pPr>
    </w:p>
    <w:p w:rsidR="0072795E" w:rsidP="00550981" w:rsidRDefault="0072795E" w14:paraId="4A8035F8" w14:textId="77777777">
      <w:pPr>
        <w:pStyle w:val="BodyText"/>
        <w:rPr>
          <w:sz w:val="24"/>
          <w:szCs w:val="24"/>
        </w:rPr>
      </w:pPr>
    </w:p>
    <w:p w:rsidR="0072795E" w:rsidP="0072795E" w:rsidRDefault="00F12818" w14:paraId="33A34C47" w14:textId="77777777">
      <w:pPr>
        <w:pStyle w:val="Heading1"/>
        <w:numPr>
          <w:ilvl w:val="0"/>
          <w:numId w:val="1"/>
        </w:numPr>
      </w:pPr>
      <w:r>
        <w:t xml:space="preserve">AIMS AND </w:t>
      </w:r>
      <w:r w:rsidR="006C2192">
        <w:t>OBJECTIVES</w:t>
      </w:r>
      <w:r w:rsidR="0072795E">
        <w:t xml:space="preserve"> </w:t>
      </w:r>
    </w:p>
    <w:p w:rsidR="005109C0" w:rsidP="005109C0" w:rsidRDefault="005109C0" w14:paraId="1AB209D3" w14:textId="77777777"/>
    <w:p w:rsidRPr="005109C0" w:rsidR="005109C0" w:rsidP="005109C0" w:rsidRDefault="005109C0" w14:paraId="3B2FA8D0" w14:textId="77777777"/>
    <w:p w:rsidR="005109C0" w:rsidP="005109C0" w:rsidRDefault="005109C0" w14:paraId="2E6C0024" w14:textId="77777777">
      <w:pPr>
        <w:pStyle w:val="N3"/>
        <w:numPr>
          <w:ilvl w:val="0"/>
          <w:numId w:val="0"/>
        </w:numPr>
        <w:tabs>
          <w:tab w:val="clear" w:pos="2727"/>
        </w:tabs>
        <w:rPr>
          <w:rFonts w:ascii="Arial" w:hAnsi="Arial" w:cs="Arial"/>
          <w:sz w:val="24"/>
          <w:szCs w:val="24"/>
        </w:rPr>
      </w:pPr>
      <w:r>
        <w:rPr>
          <w:rFonts w:ascii="Arial" w:hAnsi="Arial" w:cs="Arial"/>
          <w:sz w:val="24"/>
          <w:szCs w:val="24"/>
        </w:rPr>
        <w:t>The Training and</w:t>
      </w:r>
      <w:r w:rsidRPr="005109C0">
        <w:rPr>
          <w:rFonts w:ascii="Arial" w:hAnsi="Arial" w:cs="Arial"/>
          <w:sz w:val="24"/>
          <w:szCs w:val="24"/>
        </w:rPr>
        <w:t xml:space="preserve"> </w:t>
      </w:r>
      <w:r>
        <w:rPr>
          <w:rFonts w:ascii="Arial" w:hAnsi="Arial" w:cs="Arial"/>
          <w:sz w:val="24"/>
          <w:szCs w:val="24"/>
        </w:rPr>
        <w:t>Learning Group will have responsibility for ensuring that the following functions of the CT</w:t>
      </w:r>
      <w:r w:rsidR="00713B89">
        <w:rPr>
          <w:rFonts w:ascii="Arial" w:hAnsi="Arial" w:cs="Arial"/>
          <w:sz w:val="24"/>
          <w:szCs w:val="24"/>
        </w:rPr>
        <w:t>M</w:t>
      </w:r>
      <w:r>
        <w:rPr>
          <w:rFonts w:ascii="Arial" w:hAnsi="Arial" w:cs="Arial"/>
          <w:sz w:val="24"/>
          <w:szCs w:val="24"/>
        </w:rPr>
        <w:t>SB, aligned to the Social Services and Wellbeing Act 2014, are carried out effectively:</w:t>
      </w:r>
    </w:p>
    <w:p w:rsidRPr="00A97680" w:rsidR="005109C0" w:rsidP="005109C0" w:rsidRDefault="005109C0" w14:paraId="004E30FC" w14:textId="77777777">
      <w:pPr>
        <w:suppressAutoHyphens/>
        <w:spacing w:after="120"/>
        <w:jc w:val="both"/>
        <w:rPr>
          <w:rFonts w:ascii="Arial" w:hAnsi="Arial" w:cs="Arial"/>
          <w:sz w:val="24"/>
          <w:szCs w:val="24"/>
          <w:lang w:val="en-GB" w:eastAsia="en-GB"/>
        </w:rPr>
      </w:pPr>
    </w:p>
    <w:p w:rsidRPr="00713B89" w:rsidR="005109C0" w:rsidP="009D48CF" w:rsidRDefault="005109C0" w14:paraId="52B9E719" w14:textId="77777777">
      <w:pPr>
        <w:numPr>
          <w:ilvl w:val="0"/>
          <w:numId w:val="33"/>
        </w:numPr>
        <w:suppressAutoHyphens/>
        <w:spacing w:after="120"/>
        <w:jc w:val="both"/>
        <w:rPr>
          <w:rFonts w:ascii="Arial" w:hAnsi="Arial" w:cs="Arial"/>
          <w:sz w:val="24"/>
          <w:szCs w:val="24"/>
          <w:lang w:val="en-GB" w:eastAsia="en-GB"/>
        </w:rPr>
      </w:pPr>
      <w:r w:rsidRPr="00713B89">
        <w:rPr>
          <w:rFonts w:ascii="Arial" w:hAnsi="Arial" w:cs="Arial"/>
          <w:sz w:val="24"/>
          <w:szCs w:val="24"/>
          <w:lang w:val="en-GB" w:eastAsia="en-GB"/>
        </w:rPr>
        <w:t>to disseminate information about best practice and learning arising from</w:t>
      </w:r>
      <w:r w:rsidRPr="00713B89" w:rsidR="00B26C84">
        <w:rPr>
          <w:rFonts w:ascii="Arial" w:hAnsi="Arial" w:cs="Arial"/>
          <w:sz w:val="24"/>
          <w:szCs w:val="24"/>
          <w:lang w:val="en-GB" w:eastAsia="en-GB"/>
        </w:rPr>
        <w:t xml:space="preserve"> reviews</w:t>
      </w:r>
      <w:r w:rsidRPr="00713B89">
        <w:rPr>
          <w:rFonts w:ascii="Arial" w:hAnsi="Arial" w:cs="Arial"/>
          <w:sz w:val="24"/>
          <w:szCs w:val="24"/>
          <w:lang w:val="en-GB" w:eastAsia="en-GB"/>
        </w:rPr>
        <w:t xml:space="preserve">, to share information with Board members, other Safeguarding Boards, </w:t>
      </w:r>
      <w:r w:rsidRPr="00713B89" w:rsidR="00713B89">
        <w:rPr>
          <w:rFonts w:ascii="Arial" w:hAnsi="Arial" w:cs="Arial"/>
          <w:sz w:val="24"/>
          <w:szCs w:val="24"/>
          <w:lang w:val="en-GB" w:eastAsia="en-GB"/>
        </w:rPr>
        <w:t xml:space="preserve">and </w:t>
      </w:r>
      <w:r w:rsidRPr="00713B89">
        <w:rPr>
          <w:rFonts w:ascii="Arial" w:hAnsi="Arial" w:cs="Arial"/>
          <w:sz w:val="24"/>
          <w:szCs w:val="24"/>
          <w:lang w:val="en-GB" w:eastAsia="en-GB"/>
        </w:rPr>
        <w:t xml:space="preserve">the National Independent Safeguarding Board </w:t>
      </w:r>
    </w:p>
    <w:p w:rsidR="00276961" w:rsidP="009B4CDA" w:rsidRDefault="005109C0" w14:paraId="40E382B9" w14:textId="77777777">
      <w:pPr>
        <w:numPr>
          <w:ilvl w:val="0"/>
          <w:numId w:val="33"/>
        </w:numPr>
        <w:suppressAutoHyphens/>
        <w:spacing w:after="120"/>
        <w:jc w:val="both"/>
        <w:rPr>
          <w:rFonts w:ascii="Arial" w:hAnsi="Arial" w:cs="Arial"/>
          <w:sz w:val="24"/>
          <w:szCs w:val="24"/>
          <w:lang w:val="en-GB" w:eastAsia="en-GB"/>
        </w:rPr>
      </w:pPr>
      <w:r w:rsidRPr="00A97680">
        <w:rPr>
          <w:rFonts w:ascii="Arial" w:hAnsi="Arial" w:cs="Arial"/>
          <w:sz w:val="24"/>
          <w:szCs w:val="24"/>
          <w:lang w:val="en-GB" w:eastAsia="en-GB"/>
        </w:rPr>
        <w:t xml:space="preserve">to review the training needs of those practitioners working </w:t>
      </w:r>
      <w:proofErr w:type="gramStart"/>
      <w:r w:rsidRPr="00A97680">
        <w:rPr>
          <w:rFonts w:ascii="Arial" w:hAnsi="Arial" w:cs="Arial"/>
          <w:sz w:val="24"/>
          <w:szCs w:val="24"/>
          <w:lang w:val="en-GB" w:eastAsia="en-GB"/>
        </w:rPr>
        <w:t>in the area of</w:t>
      </w:r>
      <w:proofErr w:type="gramEnd"/>
      <w:r w:rsidRPr="00A97680">
        <w:rPr>
          <w:rFonts w:ascii="Arial" w:hAnsi="Arial" w:cs="Arial"/>
          <w:sz w:val="24"/>
          <w:szCs w:val="24"/>
          <w:lang w:val="en-GB" w:eastAsia="en-GB"/>
        </w:rPr>
        <w:t xml:space="preserve"> the Board in order to identify training activities and to provide and to ensure training is provided on an interagency and individual organisational basis to assist in the protection and prevention of abuse and neglect of </w:t>
      </w:r>
      <w:r w:rsidR="007A681F">
        <w:rPr>
          <w:rFonts w:ascii="Arial" w:hAnsi="Arial" w:cs="Arial"/>
          <w:sz w:val="24"/>
          <w:szCs w:val="24"/>
          <w:lang w:val="en-GB" w:eastAsia="en-GB"/>
        </w:rPr>
        <w:t xml:space="preserve">children, young people and </w:t>
      </w:r>
      <w:r w:rsidRPr="00A97680">
        <w:rPr>
          <w:rFonts w:ascii="Arial" w:hAnsi="Arial" w:cs="Arial"/>
          <w:sz w:val="24"/>
          <w:szCs w:val="24"/>
          <w:lang w:val="en-GB" w:eastAsia="en-GB"/>
        </w:rPr>
        <w:t>adults at risk of harm</w:t>
      </w:r>
    </w:p>
    <w:p w:rsidR="000474B8" w:rsidP="000474B8" w:rsidRDefault="000474B8" w14:paraId="731AD6DC" w14:textId="77777777">
      <w:pPr>
        <w:pStyle w:val="ListParagraph"/>
        <w:rPr>
          <w:rFonts w:ascii="Arial" w:hAnsi="Arial" w:cs="Arial"/>
          <w:sz w:val="24"/>
          <w:szCs w:val="24"/>
          <w:lang w:val="en-GB" w:eastAsia="en-GB"/>
        </w:rPr>
      </w:pPr>
    </w:p>
    <w:p w:rsidRPr="000474B8" w:rsidR="000474B8" w:rsidP="000474B8" w:rsidRDefault="000474B8" w14:paraId="67B1A616" w14:textId="77777777">
      <w:pPr>
        <w:numPr>
          <w:ilvl w:val="0"/>
          <w:numId w:val="33"/>
        </w:numPr>
        <w:suppressAutoHyphens/>
        <w:spacing w:after="120"/>
        <w:jc w:val="both"/>
        <w:rPr>
          <w:rFonts w:ascii="Arial" w:hAnsi="Arial" w:cs="Arial"/>
          <w:sz w:val="24"/>
          <w:szCs w:val="24"/>
          <w:lang w:val="en-GB" w:eastAsia="en-GB"/>
        </w:rPr>
      </w:pPr>
      <w:r w:rsidRPr="004661AF">
        <w:rPr>
          <w:rFonts w:ascii="Arial" w:hAnsi="Arial" w:cs="Arial"/>
          <w:sz w:val="24"/>
          <w:szCs w:val="24"/>
          <w:lang w:val="en-GB" w:eastAsia="en-GB"/>
        </w:rPr>
        <w:t>to facilitate research</w:t>
      </w:r>
      <w:r w:rsidR="00713B89">
        <w:rPr>
          <w:rFonts w:ascii="Arial" w:hAnsi="Arial" w:cs="Arial"/>
          <w:sz w:val="24"/>
          <w:szCs w:val="24"/>
          <w:lang w:val="en-GB" w:eastAsia="en-GB"/>
        </w:rPr>
        <w:t>, where appropriate,</w:t>
      </w:r>
      <w:r w:rsidRPr="004661AF">
        <w:rPr>
          <w:rFonts w:ascii="Arial" w:hAnsi="Arial" w:cs="Arial"/>
          <w:sz w:val="24"/>
          <w:szCs w:val="24"/>
          <w:lang w:val="en-GB" w:eastAsia="en-GB"/>
        </w:rPr>
        <w:t xml:space="preserve"> into protection from, and prevention of, abuse and neglect o</w:t>
      </w:r>
      <w:r w:rsidR="00D25124">
        <w:rPr>
          <w:rFonts w:ascii="Arial" w:hAnsi="Arial" w:cs="Arial"/>
          <w:sz w:val="24"/>
          <w:szCs w:val="24"/>
          <w:lang w:val="en-GB" w:eastAsia="en-GB"/>
        </w:rPr>
        <w:t>f children and adults at risk of</w:t>
      </w:r>
      <w:r w:rsidRPr="004661AF">
        <w:rPr>
          <w:rFonts w:ascii="Arial" w:hAnsi="Arial" w:cs="Arial"/>
          <w:sz w:val="24"/>
          <w:szCs w:val="24"/>
          <w:lang w:val="en-GB" w:eastAsia="en-GB"/>
        </w:rPr>
        <w:t xml:space="preserve"> harm</w:t>
      </w:r>
    </w:p>
    <w:p w:rsidR="009B4CDA" w:rsidP="009B4CDA" w:rsidRDefault="009B4CDA" w14:paraId="253D970D" w14:textId="77777777">
      <w:pPr>
        <w:pStyle w:val="N3"/>
        <w:numPr>
          <w:ilvl w:val="0"/>
          <w:numId w:val="0"/>
        </w:numPr>
        <w:tabs>
          <w:tab w:val="clear" w:pos="2727"/>
        </w:tabs>
        <w:rPr>
          <w:rFonts w:ascii="Arial" w:hAnsi="Arial" w:cs="Arial"/>
          <w:sz w:val="24"/>
          <w:szCs w:val="24"/>
        </w:rPr>
      </w:pPr>
    </w:p>
    <w:p w:rsidRPr="00A97680" w:rsidR="005109C0" w:rsidP="000474B8" w:rsidRDefault="005109C0" w14:paraId="46D88744" w14:textId="77777777">
      <w:pPr>
        <w:keepNext/>
        <w:tabs>
          <w:tab w:val="num" w:pos="170"/>
        </w:tabs>
        <w:suppressAutoHyphens/>
        <w:spacing w:before="120" w:after="120"/>
        <w:outlineLvl w:val="0"/>
        <w:rPr>
          <w:rFonts w:ascii="Arial" w:hAnsi="Arial" w:cs="Arial"/>
          <w:b/>
          <w:color w:val="000000"/>
          <w:kern w:val="24"/>
          <w:sz w:val="24"/>
          <w:szCs w:val="24"/>
          <w:lang w:val="en-GB" w:eastAsia="ar-SA"/>
        </w:rPr>
      </w:pPr>
      <w:r w:rsidRPr="00A97680">
        <w:rPr>
          <w:rFonts w:ascii="Arial" w:hAnsi="Arial" w:cs="Arial"/>
          <w:b/>
          <w:color w:val="000000"/>
          <w:kern w:val="24"/>
          <w:sz w:val="24"/>
          <w:szCs w:val="24"/>
          <w:lang w:val="en-GB" w:eastAsia="ar-SA"/>
        </w:rPr>
        <w:t xml:space="preserve">Disseminating information about best practice and learning </w:t>
      </w:r>
    </w:p>
    <w:p w:rsidR="005109C0" w:rsidP="000474B8" w:rsidRDefault="005109C0" w14:paraId="7BCA28B8" w14:textId="77777777">
      <w:pPr>
        <w:pStyle w:val="BodyText"/>
        <w:spacing w:before="120" w:after="120"/>
        <w:jc w:val="both"/>
        <w:rPr>
          <w:sz w:val="24"/>
          <w:szCs w:val="24"/>
        </w:rPr>
      </w:pPr>
      <w:r w:rsidRPr="00A97680">
        <w:rPr>
          <w:sz w:val="24"/>
          <w:szCs w:val="24"/>
        </w:rPr>
        <w:t xml:space="preserve">As part of developing a positive culture of learning and development, </w:t>
      </w:r>
      <w:r w:rsidR="007A681F">
        <w:rPr>
          <w:sz w:val="24"/>
          <w:szCs w:val="24"/>
        </w:rPr>
        <w:t xml:space="preserve">the </w:t>
      </w:r>
      <w:r w:rsidR="00713B89">
        <w:rPr>
          <w:sz w:val="24"/>
          <w:szCs w:val="24"/>
        </w:rPr>
        <w:t>TALG</w:t>
      </w:r>
      <w:r>
        <w:rPr>
          <w:sz w:val="24"/>
          <w:szCs w:val="24"/>
        </w:rPr>
        <w:t xml:space="preserve"> will</w:t>
      </w:r>
      <w:r w:rsidRPr="00A97680">
        <w:rPr>
          <w:sz w:val="24"/>
          <w:szCs w:val="24"/>
        </w:rPr>
        <w:t xml:space="preserve"> ensure that information is widely disseminated within the</w:t>
      </w:r>
      <w:r w:rsidR="006E27E2">
        <w:rPr>
          <w:sz w:val="24"/>
          <w:szCs w:val="24"/>
        </w:rPr>
        <w:t xml:space="preserve"> </w:t>
      </w:r>
      <w:r w:rsidRPr="00A97680">
        <w:rPr>
          <w:sz w:val="24"/>
          <w:szCs w:val="24"/>
        </w:rPr>
        <w:t xml:space="preserve">workforce </w:t>
      </w:r>
      <w:r w:rsidR="006E27E2">
        <w:rPr>
          <w:sz w:val="24"/>
          <w:szCs w:val="24"/>
        </w:rPr>
        <w:t xml:space="preserve">of all partner agencies </w:t>
      </w:r>
      <w:r w:rsidRPr="00A97680">
        <w:rPr>
          <w:sz w:val="24"/>
          <w:szCs w:val="24"/>
        </w:rPr>
        <w:t xml:space="preserve">about best practice and learning arising, reviews, </w:t>
      </w:r>
      <w:proofErr w:type="gramStart"/>
      <w:r w:rsidRPr="00A97680">
        <w:rPr>
          <w:sz w:val="24"/>
          <w:szCs w:val="24"/>
        </w:rPr>
        <w:t>audits</w:t>
      </w:r>
      <w:proofErr w:type="gramEnd"/>
      <w:r w:rsidRPr="00A97680">
        <w:rPr>
          <w:sz w:val="24"/>
          <w:szCs w:val="24"/>
        </w:rPr>
        <w:t xml:space="preserve"> and other Board activities. </w:t>
      </w:r>
    </w:p>
    <w:p w:rsidR="00CA5C72" w:rsidP="000474B8" w:rsidRDefault="00CA5C72" w14:paraId="15892610" w14:textId="77777777">
      <w:pPr>
        <w:pStyle w:val="BodyText"/>
        <w:spacing w:before="120" w:after="120"/>
        <w:jc w:val="both"/>
        <w:rPr>
          <w:sz w:val="24"/>
          <w:szCs w:val="24"/>
        </w:rPr>
      </w:pPr>
    </w:p>
    <w:p w:rsidR="005109C0" w:rsidP="000474B8" w:rsidRDefault="007A681F" w14:paraId="4985FA2B" w14:textId="77777777">
      <w:pPr>
        <w:pStyle w:val="BodyText"/>
        <w:spacing w:before="120" w:after="120"/>
        <w:jc w:val="both"/>
        <w:rPr>
          <w:sz w:val="24"/>
          <w:szCs w:val="24"/>
        </w:rPr>
      </w:pPr>
      <w:r>
        <w:rPr>
          <w:sz w:val="24"/>
          <w:szCs w:val="24"/>
        </w:rPr>
        <w:t>The CT</w:t>
      </w:r>
      <w:r w:rsidR="00713B89">
        <w:rPr>
          <w:sz w:val="24"/>
          <w:szCs w:val="24"/>
        </w:rPr>
        <w:t>M</w:t>
      </w:r>
      <w:r>
        <w:rPr>
          <w:sz w:val="24"/>
          <w:szCs w:val="24"/>
        </w:rPr>
        <w:t>S</w:t>
      </w:r>
      <w:r w:rsidR="005109C0">
        <w:rPr>
          <w:sz w:val="24"/>
          <w:szCs w:val="24"/>
        </w:rPr>
        <w:t>B</w:t>
      </w:r>
      <w:r w:rsidRPr="00A97680" w:rsidR="005109C0">
        <w:rPr>
          <w:sz w:val="24"/>
          <w:szCs w:val="24"/>
        </w:rPr>
        <w:t xml:space="preserve"> also has a responsibility to share learning with other Safeguarding Boards and with the National Independent Safeguarding Board, as appropriate. It has been found that there are </w:t>
      </w:r>
      <w:r>
        <w:rPr>
          <w:sz w:val="24"/>
          <w:szCs w:val="24"/>
        </w:rPr>
        <w:t xml:space="preserve">some themes emerging from </w:t>
      </w:r>
      <w:r w:rsidRPr="00A97680" w:rsidR="005109C0">
        <w:rPr>
          <w:sz w:val="24"/>
          <w:szCs w:val="24"/>
        </w:rPr>
        <w:t xml:space="preserve">practice reviews which are common across </w:t>
      </w:r>
      <w:proofErr w:type="gramStart"/>
      <w:r w:rsidRPr="00A97680" w:rsidR="005109C0">
        <w:rPr>
          <w:sz w:val="24"/>
          <w:szCs w:val="24"/>
        </w:rPr>
        <w:t>a number of</w:t>
      </w:r>
      <w:proofErr w:type="gramEnd"/>
      <w:r w:rsidRPr="00A97680" w:rsidR="005109C0">
        <w:rPr>
          <w:sz w:val="24"/>
          <w:szCs w:val="24"/>
        </w:rPr>
        <w:t xml:space="preserve"> Boards and benefit from wider discussion. </w:t>
      </w:r>
    </w:p>
    <w:p w:rsidR="005109C0" w:rsidP="000474B8" w:rsidRDefault="005109C0" w14:paraId="33DB32F7" w14:textId="77777777">
      <w:pPr>
        <w:keepNext/>
        <w:tabs>
          <w:tab w:val="num" w:pos="170"/>
        </w:tabs>
        <w:suppressAutoHyphens/>
        <w:spacing w:before="120" w:after="120"/>
        <w:outlineLvl w:val="0"/>
        <w:rPr>
          <w:rFonts w:ascii="Arial" w:hAnsi="Arial" w:cs="Arial"/>
          <w:b/>
          <w:color w:val="000000"/>
          <w:kern w:val="24"/>
          <w:sz w:val="24"/>
          <w:szCs w:val="24"/>
          <w:lang w:val="en-GB" w:eastAsia="ar-SA"/>
        </w:rPr>
      </w:pPr>
    </w:p>
    <w:p w:rsidRPr="00A97680" w:rsidR="005109C0" w:rsidP="000474B8" w:rsidRDefault="005109C0" w14:paraId="7B3F046B" w14:textId="77777777">
      <w:pPr>
        <w:keepNext/>
        <w:tabs>
          <w:tab w:val="num" w:pos="170"/>
        </w:tabs>
        <w:suppressAutoHyphens/>
        <w:spacing w:before="120" w:after="120"/>
        <w:ind w:left="170" w:hanging="170"/>
        <w:outlineLvl w:val="0"/>
        <w:rPr>
          <w:rFonts w:ascii="Arial" w:hAnsi="Arial" w:cs="Arial"/>
          <w:b/>
          <w:color w:val="000000"/>
          <w:kern w:val="24"/>
          <w:sz w:val="24"/>
          <w:szCs w:val="24"/>
          <w:lang w:val="en-GB" w:eastAsia="ar-SA"/>
        </w:rPr>
      </w:pPr>
      <w:r w:rsidRPr="00A97680">
        <w:rPr>
          <w:rFonts w:ascii="Arial" w:hAnsi="Arial" w:cs="Arial"/>
          <w:b/>
          <w:color w:val="000000"/>
          <w:kern w:val="24"/>
          <w:sz w:val="24"/>
          <w:szCs w:val="24"/>
          <w:lang w:val="en-GB" w:eastAsia="ar-SA"/>
        </w:rPr>
        <w:t xml:space="preserve">Reviewing training needs and ensuring provision of training </w:t>
      </w:r>
    </w:p>
    <w:p w:rsidR="005109C0" w:rsidP="000474B8" w:rsidRDefault="007A681F" w14:paraId="3B998325" w14:textId="77777777">
      <w:pPr>
        <w:pStyle w:val="BodyText"/>
        <w:spacing w:before="120" w:after="120"/>
        <w:jc w:val="both"/>
        <w:rPr>
          <w:sz w:val="24"/>
          <w:szCs w:val="24"/>
        </w:rPr>
      </w:pPr>
      <w:r w:rsidRPr="00043343">
        <w:rPr>
          <w:sz w:val="24"/>
          <w:szCs w:val="24"/>
        </w:rPr>
        <w:t xml:space="preserve">The </w:t>
      </w:r>
      <w:r w:rsidR="00713B89">
        <w:rPr>
          <w:sz w:val="24"/>
          <w:szCs w:val="24"/>
        </w:rPr>
        <w:t xml:space="preserve">TALG </w:t>
      </w:r>
      <w:r w:rsidRPr="00043343" w:rsidR="005109C0">
        <w:rPr>
          <w:sz w:val="24"/>
          <w:szCs w:val="24"/>
        </w:rPr>
        <w:t xml:space="preserve">will ensure that practitioners </w:t>
      </w:r>
      <w:proofErr w:type="gramStart"/>
      <w:r w:rsidRPr="00043343" w:rsidR="005109C0">
        <w:rPr>
          <w:sz w:val="24"/>
          <w:szCs w:val="24"/>
        </w:rPr>
        <w:t>in the area of</w:t>
      </w:r>
      <w:proofErr w:type="gramEnd"/>
      <w:r w:rsidRPr="00043343" w:rsidR="005109C0">
        <w:rPr>
          <w:sz w:val="24"/>
          <w:szCs w:val="24"/>
        </w:rPr>
        <w:t xml:space="preserve"> the Board are receiving or have access to the training they need in protection and the prevention of abuse, neglect or </w:t>
      </w:r>
      <w:r w:rsidRPr="00043343" w:rsidR="005109C0">
        <w:rPr>
          <w:sz w:val="24"/>
          <w:szCs w:val="24"/>
        </w:rPr>
        <w:lastRenderedPageBreak/>
        <w:t>other forms of harm. This requires a review and analysis of the training needs of practitioners in the area to inform the Board of those needs so that it can monitor the training activities provided, identify the training required and ensure agencies provide it.</w:t>
      </w:r>
      <w:r w:rsidRPr="00A97680" w:rsidR="005109C0">
        <w:rPr>
          <w:sz w:val="24"/>
          <w:szCs w:val="24"/>
        </w:rPr>
        <w:t xml:space="preserve"> </w:t>
      </w:r>
    </w:p>
    <w:p w:rsidR="009B4CDA" w:rsidP="000474B8" w:rsidRDefault="005109C0" w14:paraId="0B48E91A" w14:textId="77777777">
      <w:pPr>
        <w:pStyle w:val="BodyText"/>
        <w:spacing w:before="120" w:after="120"/>
        <w:jc w:val="both"/>
        <w:rPr>
          <w:sz w:val="24"/>
          <w:szCs w:val="24"/>
        </w:rPr>
      </w:pPr>
      <w:r w:rsidRPr="00A97680">
        <w:rPr>
          <w:sz w:val="24"/>
          <w:szCs w:val="24"/>
        </w:rPr>
        <w:t xml:space="preserve">The Board’s strategy for training </w:t>
      </w:r>
      <w:r>
        <w:rPr>
          <w:sz w:val="24"/>
          <w:szCs w:val="24"/>
        </w:rPr>
        <w:t>will</w:t>
      </w:r>
      <w:r w:rsidRPr="00A97680">
        <w:rPr>
          <w:sz w:val="24"/>
          <w:szCs w:val="24"/>
        </w:rPr>
        <w:t xml:space="preserve"> take account of themes and learning arising locally or nationally from audits, practice reviews, investigations and research findings and </w:t>
      </w:r>
      <w:r>
        <w:rPr>
          <w:sz w:val="24"/>
          <w:szCs w:val="24"/>
        </w:rPr>
        <w:t>will</w:t>
      </w:r>
      <w:r w:rsidRPr="00A97680">
        <w:rPr>
          <w:sz w:val="24"/>
          <w:szCs w:val="24"/>
        </w:rPr>
        <w:t xml:space="preserve"> include how these are incorporated into training activities. </w:t>
      </w:r>
    </w:p>
    <w:p w:rsidR="009B4CDA" w:rsidP="000474B8" w:rsidRDefault="009B4CDA" w14:paraId="072348F0" w14:textId="77777777">
      <w:pPr>
        <w:pStyle w:val="BodyText"/>
        <w:spacing w:before="120" w:after="120"/>
        <w:jc w:val="both"/>
        <w:rPr>
          <w:sz w:val="24"/>
          <w:szCs w:val="24"/>
        </w:rPr>
      </w:pPr>
    </w:p>
    <w:p w:rsidRPr="000474B8" w:rsidR="009B4CDA" w:rsidP="000474B8" w:rsidRDefault="009B4CDA" w14:paraId="6FB1E565" w14:textId="77777777">
      <w:pPr>
        <w:pStyle w:val="BodyText"/>
        <w:spacing w:before="120" w:after="120"/>
        <w:jc w:val="both"/>
        <w:rPr>
          <w:b/>
          <w:sz w:val="24"/>
          <w:szCs w:val="24"/>
        </w:rPr>
      </w:pPr>
      <w:r w:rsidRPr="00E570F5">
        <w:rPr>
          <w:b/>
          <w:sz w:val="24"/>
          <w:szCs w:val="24"/>
        </w:rPr>
        <w:t>Research into protection and prevention of harm</w:t>
      </w:r>
    </w:p>
    <w:p w:rsidRPr="000474B8" w:rsidR="005109C0" w:rsidP="000474B8" w:rsidRDefault="009B4CDA" w14:paraId="16BA351A" w14:textId="77777777">
      <w:pPr>
        <w:pStyle w:val="BodyText"/>
        <w:spacing w:before="120" w:after="120"/>
        <w:jc w:val="both"/>
        <w:rPr>
          <w:sz w:val="24"/>
          <w:szCs w:val="24"/>
        </w:rPr>
      </w:pPr>
      <w:r w:rsidRPr="00F07DB6">
        <w:rPr>
          <w:sz w:val="24"/>
          <w:szCs w:val="24"/>
        </w:rPr>
        <w:t xml:space="preserve">Understanding the nature and extent of abuse, neglect and other forms of harm and the effectiveness of services to prevent and protect children and adults at risk from harm is fundamental to improving the knowledge base of a Safeguarding Board and ensuring informed decision making. A Safeguarding Board should therefore provide for research and evaluation studies either, in some cases, by undertaking or </w:t>
      </w:r>
      <w:r w:rsidRPr="00F07DB6" w:rsidR="00CA5C72">
        <w:rPr>
          <w:sz w:val="24"/>
          <w:szCs w:val="24"/>
        </w:rPr>
        <w:t>commissioning</w:t>
      </w:r>
      <w:r w:rsidRPr="00F07DB6">
        <w:rPr>
          <w:sz w:val="24"/>
          <w:szCs w:val="24"/>
        </w:rPr>
        <w:t xml:space="preserve"> small scale studies or by co-operating with and encouraging agencies to co-operate with studies </w:t>
      </w:r>
      <w:r>
        <w:rPr>
          <w:sz w:val="24"/>
          <w:szCs w:val="24"/>
        </w:rPr>
        <w:t>being undertaken locally or nationally.</w:t>
      </w:r>
    </w:p>
    <w:p w:rsidR="00713B89" w:rsidP="000474B8" w:rsidRDefault="00713B89" w14:paraId="0093DF05" w14:textId="77777777">
      <w:pPr>
        <w:pStyle w:val="N3"/>
        <w:numPr>
          <w:ilvl w:val="0"/>
          <w:numId w:val="0"/>
        </w:numPr>
        <w:tabs>
          <w:tab w:val="clear" w:pos="2727"/>
        </w:tabs>
        <w:spacing w:before="120" w:after="120"/>
        <w:rPr>
          <w:rFonts w:ascii="Arial" w:hAnsi="Arial" w:cs="Arial"/>
          <w:sz w:val="24"/>
          <w:szCs w:val="24"/>
        </w:rPr>
      </w:pPr>
    </w:p>
    <w:p w:rsidRPr="00713B89" w:rsidR="00713B89" w:rsidP="000474B8" w:rsidRDefault="00713B89" w14:paraId="43DF7B9D" w14:textId="77777777">
      <w:pPr>
        <w:pStyle w:val="N3"/>
        <w:numPr>
          <w:ilvl w:val="0"/>
          <w:numId w:val="0"/>
        </w:numPr>
        <w:tabs>
          <w:tab w:val="clear" w:pos="2727"/>
        </w:tabs>
        <w:spacing w:before="120" w:after="120"/>
        <w:rPr>
          <w:rFonts w:ascii="Arial" w:hAnsi="Arial" w:cs="Arial"/>
          <w:b/>
          <w:sz w:val="24"/>
          <w:szCs w:val="24"/>
        </w:rPr>
      </w:pPr>
      <w:r w:rsidRPr="00713B89">
        <w:rPr>
          <w:rFonts w:ascii="Arial" w:hAnsi="Arial" w:cs="Arial"/>
          <w:b/>
          <w:sz w:val="24"/>
          <w:szCs w:val="24"/>
        </w:rPr>
        <w:t>TRAINING STANDARDS</w:t>
      </w:r>
    </w:p>
    <w:p w:rsidR="005109C0" w:rsidP="000474B8" w:rsidRDefault="007A681F" w14:paraId="6F9603BC" w14:textId="77777777">
      <w:pPr>
        <w:pStyle w:val="N3"/>
        <w:numPr>
          <w:ilvl w:val="0"/>
          <w:numId w:val="0"/>
        </w:numPr>
        <w:tabs>
          <w:tab w:val="clear" w:pos="2727"/>
        </w:tabs>
        <w:spacing w:before="120" w:after="120"/>
        <w:rPr>
          <w:rFonts w:ascii="Arial" w:hAnsi="Arial" w:cs="Arial"/>
          <w:sz w:val="24"/>
          <w:szCs w:val="24"/>
        </w:rPr>
      </w:pPr>
      <w:r w:rsidRPr="00043343">
        <w:rPr>
          <w:rFonts w:ascii="Arial" w:hAnsi="Arial" w:cs="Arial"/>
          <w:sz w:val="24"/>
          <w:szCs w:val="24"/>
        </w:rPr>
        <w:t xml:space="preserve">The </w:t>
      </w:r>
      <w:r w:rsidRPr="00043343" w:rsidR="005109C0">
        <w:rPr>
          <w:rFonts w:ascii="Arial" w:hAnsi="Arial" w:cs="Arial"/>
          <w:sz w:val="24"/>
          <w:szCs w:val="24"/>
        </w:rPr>
        <w:t>Training</w:t>
      </w:r>
      <w:r w:rsidRPr="00043343">
        <w:rPr>
          <w:rFonts w:ascii="Arial" w:hAnsi="Arial" w:cs="Arial"/>
          <w:sz w:val="24"/>
          <w:szCs w:val="24"/>
        </w:rPr>
        <w:t xml:space="preserve"> and Learning</w:t>
      </w:r>
      <w:r w:rsidRPr="00043343" w:rsidR="005109C0">
        <w:rPr>
          <w:rFonts w:ascii="Arial" w:hAnsi="Arial" w:cs="Arial"/>
          <w:sz w:val="24"/>
          <w:szCs w:val="24"/>
        </w:rPr>
        <w:t xml:space="preserve"> </w:t>
      </w:r>
      <w:proofErr w:type="gramStart"/>
      <w:r w:rsidRPr="00043343" w:rsidR="005109C0">
        <w:rPr>
          <w:rFonts w:ascii="Arial" w:hAnsi="Arial" w:cs="Arial"/>
          <w:sz w:val="24"/>
          <w:szCs w:val="24"/>
        </w:rPr>
        <w:t>Sub Gro</w:t>
      </w:r>
      <w:r w:rsidRPr="00043343">
        <w:rPr>
          <w:rFonts w:ascii="Arial" w:hAnsi="Arial" w:cs="Arial"/>
          <w:sz w:val="24"/>
          <w:szCs w:val="24"/>
        </w:rPr>
        <w:t>up</w:t>
      </w:r>
      <w:proofErr w:type="gramEnd"/>
      <w:r w:rsidRPr="00043343">
        <w:rPr>
          <w:rFonts w:ascii="Arial" w:hAnsi="Arial" w:cs="Arial"/>
          <w:sz w:val="24"/>
          <w:szCs w:val="24"/>
        </w:rPr>
        <w:t>, acting on behalf of the CT</w:t>
      </w:r>
      <w:r w:rsidR="00713B89">
        <w:rPr>
          <w:rFonts w:ascii="Arial" w:hAnsi="Arial" w:cs="Arial"/>
          <w:sz w:val="24"/>
          <w:szCs w:val="24"/>
        </w:rPr>
        <w:t>M</w:t>
      </w:r>
      <w:r w:rsidRPr="00043343">
        <w:rPr>
          <w:rFonts w:ascii="Arial" w:hAnsi="Arial" w:cs="Arial"/>
          <w:sz w:val="24"/>
          <w:szCs w:val="24"/>
        </w:rPr>
        <w:t>S</w:t>
      </w:r>
      <w:r w:rsidRPr="00043343" w:rsidR="005109C0">
        <w:rPr>
          <w:rFonts w:ascii="Arial" w:hAnsi="Arial" w:cs="Arial"/>
          <w:sz w:val="24"/>
          <w:szCs w:val="24"/>
        </w:rPr>
        <w:t>B, has a responsibility to ensure that</w:t>
      </w:r>
      <w:r w:rsidR="00043343">
        <w:rPr>
          <w:rFonts w:ascii="Arial" w:hAnsi="Arial" w:cs="Arial"/>
          <w:sz w:val="24"/>
          <w:szCs w:val="24"/>
        </w:rPr>
        <w:t xml:space="preserve"> </w:t>
      </w:r>
      <w:r w:rsidR="006E27E2">
        <w:rPr>
          <w:rFonts w:ascii="Arial" w:hAnsi="Arial" w:cs="Arial"/>
          <w:sz w:val="24"/>
          <w:szCs w:val="24"/>
        </w:rPr>
        <w:t xml:space="preserve">multi-agency </w:t>
      </w:r>
      <w:r w:rsidR="00043343">
        <w:rPr>
          <w:rFonts w:ascii="Arial" w:hAnsi="Arial" w:cs="Arial"/>
          <w:sz w:val="24"/>
          <w:szCs w:val="24"/>
        </w:rPr>
        <w:t>safeguarding</w:t>
      </w:r>
      <w:r w:rsidRPr="00043343" w:rsidR="005109C0">
        <w:rPr>
          <w:rFonts w:ascii="Arial" w:hAnsi="Arial" w:cs="Arial"/>
          <w:sz w:val="24"/>
          <w:szCs w:val="24"/>
        </w:rPr>
        <w:t xml:space="preserve"> training is delivered to a consistently high standard, and that a process exists for evaluating the effectiveness of training. This responsibility includes ensuring that all</w:t>
      </w:r>
      <w:r w:rsidR="00043343">
        <w:rPr>
          <w:rFonts w:ascii="Arial" w:hAnsi="Arial" w:cs="Arial"/>
          <w:sz w:val="24"/>
          <w:szCs w:val="24"/>
        </w:rPr>
        <w:t xml:space="preserve"> Safeguarding</w:t>
      </w:r>
      <w:r w:rsidRPr="00043343" w:rsidR="005109C0">
        <w:rPr>
          <w:rFonts w:ascii="Arial" w:hAnsi="Arial" w:cs="Arial"/>
          <w:sz w:val="24"/>
          <w:szCs w:val="24"/>
        </w:rPr>
        <w:t xml:space="preserve"> training:</w:t>
      </w:r>
    </w:p>
    <w:p w:rsidR="005109C0" w:rsidP="005109C0" w:rsidRDefault="005109C0" w14:paraId="691A3676" w14:textId="77777777">
      <w:pPr>
        <w:pStyle w:val="N3"/>
        <w:numPr>
          <w:ilvl w:val="0"/>
          <w:numId w:val="0"/>
        </w:numPr>
        <w:tabs>
          <w:tab w:val="clear" w:pos="2727"/>
        </w:tabs>
        <w:ind w:left="737" w:hanging="397"/>
        <w:rPr>
          <w:rFonts w:ascii="Arial" w:hAnsi="Arial" w:cs="Arial"/>
          <w:sz w:val="24"/>
          <w:szCs w:val="24"/>
        </w:rPr>
      </w:pPr>
    </w:p>
    <w:p w:rsidRPr="002C608C" w:rsidR="005109C0" w:rsidP="005109C0" w:rsidRDefault="005109C0" w14:paraId="2DA82DC0" w14:textId="77777777">
      <w:pPr>
        <w:numPr>
          <w:ilvl w:val="0"/>
          <w:numId w:val="24"/>
        </w:numPr>
        <w:autoSpaceDE w:val="0"/>
        <w:autoSpaceDN w:val="0"/>
        <w:adjustRightInd w:val="0"/>
        <w:rPr>
          <w:rFonts w:ascii="Arial" w:hAnsi="Arial" w:cs="Arial"/>
          <w:sz w:val="24"/>
          <w:szCs w:val="24"/>
          <w:lang w:val="en-US"/>
        </w:rPr>
      </w:pPr>
      <w:r w:rsidRPr="002C608C">
        <w:rPr>
          <w:rFonts w:ascii="Arial" w:hAnsi="Arial" w:cs="Arial"/>
          <w:sz w:val="24"/>
          <w:szCs w:val="24"/>
          <w:lang w:val="en-US"/>
        </w:rPr>
        <w:t>is delivered by trainers who are knowledgeable about safeguarding</w:t>
      </w:r>
      <w:r>
        <w:rPr>
          <w:rFonts w:ascii="Arial" w:hAnsi="Arial" w:cs="Arial"/>
          <w:sz w:val="24"/>
          <w:szCs w:val="24"/>
          <w:lang w:val="en-US"/>
        </w:rPr>
        <w:t xml:space="preserve"> </w:t>
      </w:r>
      <w:r w:rsidRPr="002C608C">
        <w:rPr>
          <w:rFonts w:ascii="Arial" w:hAnsi="Arial" w:cs="Arial"/>
          <w:sz w:val="24"/>
          <w:szCs w:val="24"/>
          <w:lang w:val="en-US"/>
        </w:rPr>
        <w:t>and</w:t>
      </w:r>
      <w:r>
        <w:rPr>
          <w:rFonts w:ascii="Arial" w:hAnsi="Arial" w:cs="Arial"/>
          <w:sz w:val="24"/>
          <w:szCs w:val="24"/>
          <w:lang w:val="en-US"/>
        </w:rPr>
        <w:t xml:space="preserve"> </w:t>
      </w:r>
      <w:r w:rsidRPr="002C608C">
        <w:rPr>
          <w:rFonts w:ascii="Arial" w:hAnsi="Arial" w:cs="Arial"/>
          <w:sz w:val="24"/>
          <w:szCs w:val="24"/>
          <w:lang w:val="en-US"/>
        </w:rPr>
        <w:t xml:space="preserve">promoting the welfare of </w:t>
      </w:r>
      <w:r w:rsidR="007A681F">
        <w:rPr>
          <w:rFonts w:ascii="Arial" w:hAnsi="Arial" w:cs="Arial"/>
          <w:sz w:val="24"/>
          <w:szCs w:val="24"/>
          <w:lang w:val="en-US"/>
        </w:rPr>
        <w:t xml:space="preserve">Children, Young </w:t>
      </w:r>
      <w:proofErr w:type="gramStart"/>
      <w:r w:rsidR="007A681F">
        <w:rPr>
          <w:rFonts w:ascii="Arial" w:hAnsi="Arial" w:cs="Arial"/>
          <w:sz w:val="24"/>
          <w:szCs w:val="24"/>
          <w:lang w:val="en-US"/>
        </w:rPr>
        <w:t>people</w:t>
      </w:r>
      <w:proofErr w:type="gramEnd"/>
      <w:r w:rsidR="007A681F">
        <w:rPr>
          <w:rFonts w:ascii="Arial" w:hAnsi="Arial" w:cs="Arial"/>
          <w:sz w:val="24"/>
          <w:szCs w:val="24"/>
          <w:lang w:val="en-US"/>
        </w:rPr>
        <w:t xml:space="preserve"> and </w:t>
      </w:r>
      <w:r w:rsidRPr="002C608C">
        <w:rPr>
          <w:rFonts w:ascii="Arial" w:hAnsi="Arial" w:cs="Arial"/>
          <w:sz w:val="24"/>
          <w:szCs w:val="24"/>
          <w:lang w:val="en-US"/>
        </w:rPr>
        <w:t>Adults at Risk</w:t>
      </w:r>
      <w:r w:rsidR="007A681F">
        <w:rPr>
          <w:rFonts w:ascii="Arial" w:hAnsi="Arial" w:cs="Arial"/>
          <w:sz w:val="24"/>
          <w:szCs w:val="24"/>
          <w:lang w:val="en-US"/>
        </w:rPr>
        <w:t xml:space="preserve">.  When delivering training on </w:t>
      </w:r>
      <w:r w:rsidRPr="002C608C">
        <w:rPr>
          <w:rFonts w:ascii="Arial" w:hAnsi="Arial" w:cs="Arial"/>
          <w:sz w:val="24"/>
          <w:szCs w:val="24"/>
          <w:lang w:val="en-US"/>
        </w:rPr>
        <w:t>complex cases</w:t>
      </w:r>
      <w:r>
        <w:rPr>
          <w:rFonts w:ascii="Arial" w:hAnsi="Arial" w:cs="Arial"/>
          <w:sz w:val="24"/>
          <w:szCs w:val="24"/>
          <w:lang w:val="en-US"/>
        </w:rPr>
        <w:t>,</w:t>
      </w:r>
      <w:r w:rsidRPr="002C608C">
        <w:rPr>
          <w:rFonts w:ascii="Arial" w:hAnsi="Arial" w:cs="Arial"/>
          <w:sz w:val="24"/>
          <w:szCs w:val="24"/>
          <w:lang w:val="en-US"/>
        </w:rPr>
        <w:t xml:space="preserve"> trainers should have the relevant specialist knowledge and </w:t>
      </w:r>
      <w:proofErr w:type="gramStart"/>
      <w:r w:rsidRPr="002C608C">
        <w:rPr>
          <w:rFonts w:ascii="Arial" w:hAnsi="Arial" w:cs="Arial"/>
          <w:sz w:val="24"/>
          <w:szCs w:val="24"/>
          <w:lang w:val="en-US"/>
        </w:rPr>
        <w:t>skills;</w:t>
      </w:r>
      <w:proofErr w:type="gramEnd"/>
    </w:p>
    <w:p w:rsidRPr="00B827B8" w:rsidR="005109C0" w:rsidP="005109C0" w:rsidRDefault="005109C0" w14:paraId="27EFF345" w14:textId="77777777">
      <w:pPr>
        <w:autoSpaceDE w:val="0"/>
        <w:autoSpaceDN w:val="0"/>
        <w:adjustRightInd w:val="0"/>
        <w:rPr>
          <w:rFonts w:ascii="Arial" w:hAnsi="Arial" w:cs="Arial"/>
          <w:sz w:val="24"/>
          <w:szCs w:val="24"/>
          <w:lang w:val="en-US"/>
        </w:rPr>
      </w:pPr>
    </w:p>
    <w:p w:rsidRPr="00E05CF8" w:rsidR="005109C0" w:rsidP="005109C0" w:rsidRDefault="005109C0" w14:paraId="3B5473B6" w14:textId="77777777">
      <w:pPr>
        <w:numPr>
          <w:ilvl w:val="0"/>
          <w:numId w:val="24"/>
        </w:numPr>
        <w:autoSpaceDE w:val="0"/>
        <w:autoSpaceDN w:val="0"/>
        <w:adjustRightInd w:val="0"/>
        <w:rPr>
          <w:rFonts w:ascii="Arial" w:hAnsi="Arial" w:cs="Arial"/>
          <w:sz w:val="24"/>
          <w:szCs w:val="24"/>
          <w:lang w:val="en-US"/>
        </w:rPr>
      </w:pPr>
      <w:r w:rsidRPr="00B827B8">
        <w:rPr>
          <w:rFonts w:ascii="Arial" w:hAnsi="Arial" w:cs="Arial"/>
          <w:sz w:val="24"/>
          <w:szCs w:val="24"/>
          <w:lang w:val="en-US"/>
        </w:rPr>
        <w:t>is informed by current researc</w:t>
      </w:r>
      <w:r>
        <w:rPr>
          <w:rFonts w:ascii="Arial" w:hAnsi="Arial" w:cs="Arial"/>
          <w:sz w:val="24"/>
          <w:szCs w:val="24"/>
          <w:lang w:val="en-US"/>
        </w:rPr>
        <w:t xml:space="preserve">h evidence, lessons from Practice </w:t>
      </w:r>
      <w:r w:rsidRPr="00E05CF8">
        <w:rPr>
          <w:rFonts w:ascii="Arial" w:hAnsi="Arial" w:cs="Arial"/>
          <w:sz w:val="24"/>
          <w:szCs w:val="24"/>
          <w:lang w:val="en-US"/>
        </w:rPr>
        <w:t xml:space="preserve">Reviews and local and national </w:t>
      </w:r>
      <w:proofErr w:type="gramStart"/>
      <w:r w:rsidRPr="00E05CF8">
        <w:rPr>
          <w:rFonts w:ascii="Arial" w:hAnsi="Arial" w:cs="Arial"/>
          <w:sz w:val="24"/>
          <w:szCs w:val="24"/>
          <w:lang w:val="en-US"/>
        </w:rPr>
        <w:t>developments;</w:t>
      </w:r>
      <w:proofErr w:type="gramEnd"/>
    </w:p>
    <w:p w:rsidRPr="00B827B8" w:rsidR="005109C0" w:rsidP="005109C0" w:rsidRDefault="005109C0" w14:paraId="31E7D832" w14:textId="77777777">
      <w:pPr>
        <w:autoSpaceDE w:val="0"/>
        <w:autoSpaceDN w:val="0"/>
        <w:adjustRightInd w:val="0"/>
        <w:rPr>
          <w:rFonts w:ascii="Arial" w:hAnsi="Arial" w:cs="Arial"/>
          <w:sz w:val="24"/>
          <w:szCs w:val="24"/>
          <w:lang w:val="en-US"/>
        </w:rPr>
      </w:pPr>
    </w:p>
    <w:p w:rsidRPr="002C608C" w:rsidR="005109C0" w:rsidP="005109C0" w:rsidRDefault="005109C0" w14:paraId="265DD028" w14:textId="77777777">
      <w:pPr>
        <w:numPr>
          <w:ilvl w:val="0"/>
          <w:numId w:val="24"/>
        </w:numPr>
        <w:autoSpaceDE w:val="0"/>
        <w:autoSpaceDN w:val="0"/>
        <w:adjustRightInd w:val="0"/>
        <w:rPr>
          <w:rFonts w:ascii="Arial" w:hAnsi="Arial" w:cs="Arial"/>
          <w:sz w:val="24"/>
          <w:szCs w:val="24"/>
          <w:lang w:val="en-US"/>
        </w:rPr>
      </w:pPr>
      <w:r w:rsidRPr="002C608C">
        <w:rPr>
          <w:rFonts w:ascii="Arial" w:hAnsi="Arial" w:cs="Arial"/>
          <w:sz w:val="24"/>
          <w:szCs w:val="24"/>
          <w:lang w:val="en-US"/>
        </w:rPr>
        <w:t xml:space="preserve">reflects understanding of the rights of </w:t>
      </w:r>
      <w:r w:rsidR="007A681F">
        <w:rPr>
          <w:rFonts w:ascii="Arial" w:hAnsi="Arial" w:cs="Arial"/>
          <w:sz w:val="24"/>
          <w:szCs w:val="24"/>
          <w:lang w:val="en-US"/>
        </w:rPr>
        <w:t xml:space="preserve">Children, Young People and </w:t>
      </w:r>
      <w:r w:rsidRPr="002C608C">
        <w:rPr>
          <w:rFonts w:ascii="Arial" w:hAnsi="Arial" w:cs="Arial"/>
          <w:sz w:val="24"/>
          <w:szCs w:val="24"/>
          <w:lang w:val="en-US"/>
        </w:rPr>
        <w:t>Adults at Risk and is informed by</w:t>
      </w:r>
      <w:r>
        <w:rPr>
          <w:rFonts w:ascii="Arial" w:hAnsi="Arial" w:cs="Arial"/>
          <w:sz w:val="24"/>
          <w:szCs w:val="24"/>
          <w:lang w:val="en-US"/>
        </w:rPr>
        <w:t xml:space="preserve"> </w:t>
      </w:r>
      <w:r w:rsidRPr="002C608C">
        <w:rPr>
          <w:rFonts w:ascii="Arial" w:hAnsi="Arial" w:cs="Arial"/>
          <w:sz w:val="24"/>
          <w:szCs w:val="24"/>
          <w:lang w:val="en-US"/>
        </w:rPr>
        <w:t xml:space="preserve">an active respect for diversity, the experience of service users and </w:t>
      </w:r>
      <w:proofErr w:type="gramStart"/>
      <w:r w:rsidRPr="002C608C">
        <w:rPr>
          <w:rFonts w:ascii="Arial" w:hAnsi="Arial" w:cs="Arial"/>
          <w:sz w:val="24"/>
          <w:szCs w:val="24"/>
          <w:lang w:val="en-US"/>
        </w:rPr>
        <w:t>a  commitment</w:t>
      </w:r>
      <w:proofErr w:type="gramEnd"/>
      <w:r w:rsidRPr="002C608C">
        <w:rPr>
          <w:rFonts w:ascii="Arial" w:hAnsi="Arial" w:cs="Arial"/>
          <w:sz w:val="24"/>
          <w:szCs w:val="24"/>
          <w:lang w:val="en-US"/>
        </w:rPr>
        <w:t xml:space="preserve"> to ensuring equality of opportunity;</w:t>
      </w:r>
    </w:p>
    <w:p w:rsidRPr="00B827B8" w:rsidR="005109C0" w:rsidP="005109C0" w:rsidRDefault="005109C0" w14:paraId="780747C6" w14:textId="77777777">
      <w:pPr>
        <w:autoSpaceDE w:val="0"/>
        <w:autoSpaceDN w:val="0"/>
        <w:adjustRightInd w:val="0"/>
        <w:ind w:left="360"/>
        <w:rPr>
          <w:rFonts w:ascii="Arial" w:hAnsi="Arial" w:cs="Arial"/>
          <w:sz w:val="24"/>
          <w:szCs w:val="24"/>
          <w:lang w:val="en-US"/>
        </w:rPr>
      </w:pPr>
    </w:p>
    <w:p w:rsidRPr="002C608C" w:rsidR="005109C0" w:rsidP="005109C0" w:rsidRDefault="005109C0" w14:paraId="4A596E71" w14:textId="77777777">
      <w:pPr>
        <w:numPr>
          <w:ilvl w:val="0"/>
          <w:numId w:val="24"/>
        </w:numPr>
        <w:autoSpaceDE w:val="0"/>
        <w:autoSpaceDN w:val="0"/>
        <w:adjustRightInd w:val="0"/>
        <w:rPr>
          <w:rFonts w:ascii="Arial" w:hAnsi="Arial" w:cs="Arial"/>
          <w:sz w:val="24"/>
          <w:szCs w:val="24"/>
          <w:lang w:val="en-US"/>
        </w:rPr>
      </w:pPr>
      <w:r w:rsidRPr="002C608C">
        <w:rPr>
          <w:rFonts w:ascii="Arial" w:hAnsi="Arial" w:cs="Arial"/>
          <w:sz w:val="24"/>
          <w:szCs w:val="24"/>
          <w:lang w:val="en-US"/>
        </w:rPr>
        <w:t>is regularly reviewed to ensure that it meets the agreed learning</w:t>
      </w:r>
      <w:r>
        <w:rPr>
          <w:rFonts w:ascii="Arial" w:hAnsi="Arial" w:cs="Arial"/>
          <w:sz w:val="24"/>
          <w:szCs w:val="24"/>
          <w:lang w:val="en-US"/>
        </w:rPr>
        <w:t xml:space="preserve"> outcomes </w:t>
      </w:r>
      <w:r w:rsidRPr="002C608C">
        <w:rPr>
          <w:rFonts w:ascii="Arial" w:hAnsi="Arial" w:cs="Arial"/>
          <w:sz w:val="24"/>
          <w:szCs w:val="24"/>
          <w:lang w:val="en-US"/>
        </w:rPr>
        <w:t xml:space="preserve">and that it is </w:t>
      </w:r>
      <w:proofErr w:type="gramStart"/>
      <w:r w:rsidRPr="002C608C">
        <w:rPr>
          <w:rFonts w:ascii="Arial" w:hAnsi="Arial" w:cs="Arial"/>
          <w:sz w:val="24"/>
          <w:szCs w:val="24"/>
          <w:lang w:val="en-US"/>
        </w:rPr>
        <w:t>effective;</w:t>
      </w:r>
      <w:proofErr w:type="gramEnd"/>
    </w:p>
    <w:p w:rsidRPr="00B827B8" w:rsidR="005109C0" w:rsidP="005109C0" w:rsidRDefault="005109C0" w14:paraId="63EEB419" w14:textId="77777777">
      <w:pPr>
        <w:autoSpaceDE w:val="0"/>
        <w:autoSpaceDN w:val="0"/>
        <w:adjustRightInd w:val="0"/>
        <w:rPr>
          <w:rFonts w:ascii="Arial" w:hAnsi="Arial" w:cs="Arial"/>
          <w:sz w:val="24"/>
          <w:szCs w:val="24"/>
          <w:lang w:val="en-US"/>
        </w:rPr>
      </w:pPr>
    </w:p>
    <w:p w:rsidRPr="00084242" w:rsidR="005109C0" w:rsidP="005109C0" w:rsidRDefault="005109C0" w14:paraId="5780151F" w14:textId="77777777">
      <w:pPr>
        <w:numPr>
          <w:ilvl w:val="0"/>
          <w:numId w:val="24"/>
        </w:numPr>
        <w:autoSpaceDE w:val="0"/>
        <w:autoSpaceDN w:val="0"/>
        <w:adjustRightInd w:val="0"/>
        <w:rPr>
          <w:rFonts w:ascii="Arial" w:hAnsi="Arial" w:cs="Arial"/>
          <w:sz w:val="24"/>
          <w:szCs w:val="24"/>
        </w:rPr>
      </w:pPr>
      <w:r w:rsidRPr="00B827B8">
        <w:rPr>
          <w:rFonts w:ascii="Arial" w:hAnsi="Arial" w:cs="Arial"/>
          <w:sz w:val="24"/>
          <w:szCs w:val="24"/>
          <w:lang w:val="en-US"/>
        </w:rPr>
        <w:t xml:space="preserve">that outcomes from evaluation inform the </w:t>
      </w:r>
      <w:r>
        <w:rPr>
          <w:rFonts w:ascii="Arial" w:hAnsi="Arial" w:cs="Arial"/>
          <w:sz w:val="24"/>
          <w:szCs w:val="24"/>
          <w:lang w:val="en-US"/>
        </w:rPr>
        <w:t>T</w:t>
      </w:r>
      <w:r w:rsidRPr="00B827B8">
        <w:rPr>
          <w:rFonts w:ascii="Arial" w:hAnsi="Arial" w:cs="Arial"/>
          <w:sz w:val="24"/>
          <w:szCs w:val="24"/>
          <w:lang w:val="en-US"/>
        </w:rPr>
        <w:t xml:space="preserve">raining </w:t>
      </w:r>
      <w:r>
        <w:rPr>
          <w:rFonts w:ascii="Arial" w:hAnsi="Arial" w:cs="Arial"/>
          <w:sz w:val="24"/>
          <w:szCs w:val="24"/>
          <w:lang w:val="en-US"/>
        </w:rPr>
        <w:t>S</w:t>
      </w:r>
      <w:r w:rsidRPr="00B827B8">
        <w:rPr>
          <w:rFonts w:ascii="Arial" w:hAnsi="Arial" w:cs="Arial"/>
          <w:sz w:val="24"/>
          <w:szCs w:val="24"/>
          <w:lang w:val="en-US"/>
        </w:rPr>
        <w:t>trategy.</w:t>
      </w:r>
    </w:p>
    <w:p w:rsidR="00B827B8" w:rsidP="007A681F" w:rsidRDefault="00B827B8" w14:paraId="67B731A2" w14:textId="77777777">
      <w:pPr>
        <w:autoSpaceDE w:val="0"/>
        <w:autoSpaceDN w:val="0"/>
        <w:adjustRightInd w:val="0"/>
        <w:rPr>
          <w:rFonts w:ascii="Arial" w:hAnsi="Arial" w:cs="Arial"/>
          <w:sz w:val="24"/>
          <w:szCs w:val="24"/>
          <w:lang w:val="en-US"/>
        </w:rPr>
      </w:pPr>
    </w:p>
    <w:p w:rsidRPr="007A681F" w:rsidR="007A681F" w:rsidP="007A681F" w:rsidRDefault="007A681F" w14:paraId="79F7F8DA" w14:textId="77777777">
      <w:pPr>
        <w:autoSpaceDE w:val="0"/>
        <w:autoSpaceDN w:val="0"/>
        <w:adjustRightInd w:val="0"/>
        <w:rPr>
          <w:rFonts w:ascii="Arial" w:hAnsi="Arial" w:cs="Arial"/>
          <w:sz w:val="24"/>
          <w:szCs w:val="24"/>
        </w:rPr>
      </w:pPr>
    </w:p>
    <w:p w:rsidR="00594CA3" w:rsidP="00CA5C72" w:rsidRDefault="002D1C74" w14:paraId="3912BDB4" w14:textId="77777777">
      <w:pPr>
        <w:pStyle w:val="N3"/>
        <w:numPr>
          <w:ilvl w:val="0"/>
          <w:numId w:val="0"/>
        </w:numPr>
        <w:tabs>
          <w:tab w:val="clear" w:pos="2727"/>
        </w:tabs>
        <w:ind w:left="340"/>
        <w:rPr>
          <w:rFonts w:ascii="Arial" w:hAnsi="Arial" w:cs="Arial"/>
          <w:sz w:val="24"/>
          <w:szCs w:val="24"/>
        </w:rPr>
      </w:pPr>
      <w:r w:rsidRPr="009B4CDA">
        <w:rPr>
          <w:rFonts w:ascii="Arial" w:hAnsi="Arial" w:cs="Arial"/>
          <w:sz w:val="24"/>
          <w:szCs w:val="24"/>
        </w:rPr>
        <w:t>The Training</w:t>
      </w:r>
      <w:r w:rsidRPr="009B4CDA" w:rsidR="004E510D">
        <w:rPr>
          <w:rFonts w:ascii="Arial" w:hAnsi="Arial" w:cs="Arial"/>
          <w:sz w:val="24"/>
          <w:szCs w:val="24"/>
        </w:rPr>
        <w:t xml:space="preserve"> </w:t>
      </w:r>
      <w:r w:rsidRPr="009B4CDA" w:rsidR="00594CA3">
        <w:rPr>
          <w:rFonts w:ascii="Arial" w:hAnsi="Arial" w:cs="Arial"/>
          <w:sz w:val="24"/>
          <w:szCs w:val="24"/>
        </w:rPr>
        <w:t>and Learning</w:t>
      </w:r>
      <w:r w:rsidRPr="009B4CDA" w:rsidR="004E510D">
        <w:rPr>
          <w:rFonts w:ascii="Arial" w:hAnsi="Arial" w:cs="Arial"/>
          <w:sz w:val="24"/>
          <w:szCs w:val="24"/>
        </w:rPr>
        <w:t xml:space="preserve"> </w:t>
      </w:r>
      <w:r w:rsidRPr="009B4CDA">
        <w:rPr>
          <w:rFonts w:ascii="Arial" w:hAnsi="Arial" w:cs="Arial"/>
          <w:sz w:val="24"/>
          <w:szCs w:val="24"/>
        </w:rPr>
        <w:t xml:space="preserve">Group will </w:t>
      </w:r>
      <w:r w:rsidR="00713B89">
        <w:rPr>
          <w:rFonts w:ascii="Arial" w:hAnsi="Arial" w:cs="Arial"/>
          <w:sz w:val="24"/>
          <w:szCs w:val="24"/>
        </w:rPr>
        <w:t xml:space="preserve">receive </w:t>
      </w:r>
      <w:r w:rsidR="00F13316">
        <w:rPr>
          <w:rFonts w:ascii="Arial" w:hAnsi="Arial" w:cs="Arial"/>
          <w:sz w:val="24"/>
          <w:szCs w:val="24"/>
        </w:rPr>
        <w:t xml:space="preserve">quarterly </w:t>
      </w:r>
      <w:r w:rsidR="00713B89">
        <w:rPr>
          <w:rFonts w:ascii="Arial" w:hAnsi="Arial" w:cs="Arial"/>
          <w:sz w:val="24"/>
          <w:szCs w:val="24"/>
        </w:rPr>
        <w:t>reports</w:t>
      </w:r>
      <w:r w:rsidR="00F82BDE">
        <w:rPr>
          <w:rFonts w:ascii="Arial" w:hAnsi="Arial" w:cs="Arial"/>
          <w:sz w:val="24"/>
          <w:szCs w:val="24"/>
        </w:rPr>
        <w:t xml:space="preserve"> on safeguarding training activities</w:t>
      </w:r>
      <w:r w:rsidR="00713B89">
        <w:rPr>
          <w:rFonts w:ascii="Arial" w:hAnsi="Arial" w:cs="Arial"/>
          <w:sz w:val="24"/>
          <w:szCs w:val="24"/>
        </w:rPr>
        <w:t xml:space="preserve"> from </w:t>
      </w:r>
      <w:proofErr w:type="gramStart"/>
      <w:r w:rsidR="00F13316">
        <w:rPr>
          <w:rFonts w:ascii="Arial" w:hAnsi="Arial" w:cs="Arial"/>
          <w:sz w:val="24"/>
          <w:szCs w:val="24"/>
        </w:rPr>
        <w:t>all of</w:t>
      </w:r>
      <w:proofErr w:type="gramEnd"/>
      <w:r w:rsidR="00F13316">
        <w:rPr>
          <w:rFonts w:ascii="Arial" w:hAnsi="Arial" w:cs="Arial"/>
          <w:sz w:val="24"/>
          <w:szCs w:val="24"/>
        </w:rPr>
        <w:t xml:space="preserve"> the agencies sitting on the </w:t>
      </w:r>
      <w:r w:rsidRPr="009B4CDA" w:rsidR="00A8784A">
        <w:rPr>
          <w:rFonts w:ascii="Arial" w:hAnsi="Arial" w:cs="Arial"/>
          <w:sz w:val="24"/>
          <w:szCs w:val="24"/>
        </w:rPr>
        <w:t>G</w:t>
      </w:r>
      <w:r w:rsidRPr="009B4CDA">
        <w:rPr>
          <w:rFonts w:ascii="Arial" w:hAnsi="Arial" w:cs="Arial"/>
          <w:sz w:val="24"/>
          <w:szCs w:val="24"/>
        </w:rPr>
        <w:t>roup</w:t>
      </w:r>
      <w:r w:rsidR="00713B89">
        <w:rPr>
          <w:rFonts w:ascii="Arial" w:hAnsi="Arial" w:cs="Arial"/>
          <w:sz w:val="24"/>
          <w:szCs w:val="24"/>
        </w:rPr>
        <w:t>.</w:t>
      </w:r>
    </w:p>
    <w:p w:rsidR="00E458E7" w:rsidP="004C6B06" w:rsidRDefault="00E458E7" w14:paraId="1F047BA2" w14:textId="77777777">
      <w:pPr>
        <w:pStyle w:val="N3"/>
        <w:numPr>
          <w:ilvl w:val="0"/>
          <w:numId w:val="0"/>
        </w:numPr>
        <w:ind w:left="360"/>
        <w:rPr>
          <w:rFonts w:ascii="Arial" w:hAnsi="Arial" w:cs="Arial"/>
          <w:sz w:val="24"/>
          <w:szCs w:val="24"/>
        </w:rPr>
      </w:pPr>
    </w:p>
    <w:p w:rsidR="00CA5C72" w:rsidP="004C6B06" w:rsidRDefault="00CA5C72" w14:paraId="0A07B625" w14:textId="77777777">
      <w:pPr>
        <w:pStyle w:val="N3"/>
        <w:numPr>
          <w:ilvl w:val="0"/>
          <w:numId w:val="0"/>
        </w:numPr>
        <w:ind w:left="360"/>
        <w:rPr>
          <w:rFonts w:ascii="Arial" w:hAnsi="Arial" w:cs="Arial"/>
          <w:sz w:val="24"/>
          <w:szCs w:val="24"/>
        </w:rPr>
      </w:pPr>
    </w:p>
    <w:p w:rsidR="00CA5C72" w:rsidP="004C6B06" w:rsidRDefault="00CA5C72" w14:paraId="64E35712" w14:textId="77777777">
      <w:pPr>
        <w:pStyle w:val="N3"/>
        <w:numPr>
          <w:ilvl w:val="0"/>
          <w:numId w:val="0"/>
        </w:numPr>
        <w:ind w:left="360"/>
        <w:rPr>
          <w:rFonts w:ascii="Arial" w:hAnsi="Arial" w:cs="Arial"/>
          <w:sz w:val="24"/>
          <w:szCs w:val="24"/>
        </w:rPr>
      </w:pPr>
    </w:p>
    <w:p w:rsidR="00CA5C72" w:rsidP="004C6B06" w:rsidRDefault="00CA5C72" w14:paraId="00903F22" w14:textId="77777777">
      <w:pPr>
        <w:pStyle w:val="N3"/>
        <w:numPr>
          <w:ilvl w:val="0"/>
          <w:numId w:val="0"/>
        </w:numPr>
        <w:ind w:left="360"/>
        <w:rPr>
          <w:rFonts w:ascii="Arial" w:hAnsi="Arial" w:cs="Arial"/>
          <w:sz w:val="24"/>
          <w:szCs w:val="24"/>
        </w:rPr>
      </w:pPr>
    </w:p>
    <w:p w:rsidRPr="001A4766" w:rsidR="004C6B06" w:rsidP="007E4DF2" w:rsidRDefault="00F77B06" w14:paraId="38D2BCEA" w14:textId="77777777">
      <w:pPr>
        <w:pStyle w:val="Heading1"/>
        <w:numPr>
          <w:ilvl w:val="0"/>
          <w:numId w:val="1"/>
        </w:numPr>
        <w:rPr>
          <w:rFonts w:cs="Arial"/>
          <w:sz w:val="24"/>
          <w:szCs w:val="24"/>
        </w:rPr>
      </w:pPr>
      <w:r w:rsidRPr="001A4766">
        <w:t xml:space="preserve">ACCOUNTABLITY </w:t>
      </w:r>
    </w:p>
    <w:p w:rsidRPr="001A4766" w:rsidR="00A551E7" w:rsidRDefault="00A551E7" w14:paraId="07A63461" w14:textId="77777777">
      <w:pPr>
        <w:rPr>
          <w:rFonts w:ascii="Arial" w:hAnsi="Arial" w:cs="Arial"/>
          <w:sz w:val="24"/>
          <w:szCs w:val="24"/>
        </w:rPr>
      </w:pPr>
    </w:p>
    <w:p w:rsidRPr="001A4766" w:rsidR="00F77B06" w:rsidP="00F77B06" w:rsidRDefault="00F77B06" w14:paraId="0E34243D" w14:textId="77777777">
      <w:pPr>
        <w:rPr>
          <w:rFonts w:ascii="Arial" w:hAnsi="Arial" w:cs="Arial"/>
          <w:sz w:val="24"/>
          <w:szCs w:val="24"/>
        </w:rPr>
      </w:pPr>
      <w:r w:rsidRPr="001A4766">
        <w:rPr>
          <w:rFonts w:ascii="Arial" w:hAnsi="Arial" w:cs="Arial"/>
          <w:sz w:val="24"/>
          <w:szCs w:val="24"/>
        </w:rPr>
        <w:t xml:space="preserve">Members will be ultimately accountable to the </w:t>
      </w:r>
      <w:r w:rsidRPr="001A4766" w:rsidR="006C19B7">
        <w:rPr>
          <w:rFonts w:ascii="Arial" w:hAnsi="Arial" w:cs="Arial"/>
          <w:sz w:val="24"/>
          <w:szCs w:val="24"/>
        </w:rPr>
        <w:t>CT</w:t>
      </w:r>
      <w:r w:rsidR="00713B89">
        <w:rPr>
          <w:rFonts w:ascii="Arial" w:hAnsi="Arial" w:cs="Arial"/>
          <w:sz w:val="24"/>
          <w:szCs w:val="24"/>
        </w:rPr>
        <w:t>M</w:t>
      </w:r>
      <w:r w:rsidRPr="001A4766" w:rsidR="00594CA3">
        <w:rPr>
          <w:rFonts w:ascii="Arial" w:hAnsi="Arial" w:cs="Arial"/>
          <w:sz w:val="24"/>
          <w:szCs w:val="24"/>
        </w:rPr>
        <w:t>S</w:t>
      </w:r>
      <w:r w:rsidRPr="001A4766">
        <w:rPr>
          <w:rFonts w:ascii="Arial" w:hAnsi="Arial" w:cs="Arial"/>
          <w:sz w:val="24"/>
          <w:szCs w:val="24"/>
        </w:rPr>
        <w:t>B and to their own agencies for the work produced.</w:t>
      </w:r>
      <w:r w:rsidRPr="001A4766">
        <w:rPr>
          <w:rFonts w:ascii="Arial" w:hAnsi="Arial" w:cs="Arial"/>
          <w:sz w:val="24"/>
          <w:szCs w:val="24"/>
        </w:rPr>
        <w:br/>
      </w:r>
    </w:p>
    <w:p w:rsidRPr="001A4766" w:rsidR="00F77B06" w:rsidP="00F77B06" w:rsidRDefault="00F77B06" w14:paraId="015EF814" w14:textId="77777777">
      <w:pPr>
        <w:rPr>
          <w:rFonts w:ascii="Arial" w:hAnsi="Arial" w:cs="Arial"/>
          <w:sz w:val="24"/>
          <w:szCs w:val="24"/>
        </w:rPr>
      </w:pPr>
      <w:r w:rsidRPr="001A4766">
        <w:rPr>
          <w:rFonts w:ascii="Arial" w:hAnsi="Arial" w:cs="Arial"/>
          <w:sz w:val="24"/>
          <w:szCs w:val="24"/>
        </w:rPr>
        <w:t xml:space="preserve">Members will be responsible for reporting to their own agencies to update </w:t>
      </w:r>
      <w:r w:rsidRPr="001A4766" w:rsidR="00A8784A">
        <w:rPr>
          <w:rFonts w:ascii="Arial" w:hAnsi="Arial" w:cs="Arial"/>
          <w:sz w:val="24"/>
          <w:szCs w:val="24"/>
        </w:rPr>
        <w:t xml:space="preserve">on </w:t>
      </w:r>
      <w:r w:rsidRPr="001A4766">
        <w:rPr>
          <w:rFonts w:ascii="Arial" w:hAnsi="Arial" w:cs="Arial"/>
          <w:sz w:val="24"/>
          <w:szCs w:val="24"/>
        </w:rPr>
        <w:t>ongoing work.</w:t>
      </w:r>
    </w:p>
    <w:p w:rsidRPr="001A4766" w:rsidR="00B26472" w:rsidP="00F77B06" w:rsidRDefault="00B26472" w14:paraId="335FC86B" w14:textId="77777777">
      <w:pPr>
        <w:rPr>
          <w:rFonts w:ascii="Arial" w:hAnsi="Arial" w:cs="Arial"/>
          <w:sz w:val="24"/>
          <w:szCs w:val="24"/>
        </w:rPr>
      </w:pPr>
    </w:p>
    <w:p w:rsidRPr="001A4766" w:rsidR="00B26472" w:rsidP="00F77B06" w:rsidRDefault="00B26472" w14:paraId="7C9890B4" w14:textId="77777777">
      <w:pPr>
        <w:rPr>
          <w:rFonts w:ascii="Arial" w:hAnsi="Arial" w:cs="Arial"/>
          <w:sz w:val="24"/>
          <w:szCs w:val="24"/>
        </w:rPr>
      </w:pPr>
      <w:r w:rsidRPr="001A4766">
        <w:rPr>
          <w:rFonts w:ascii="Arial" w:hAnsi="Arial" w:cs="Arial"/>
          <w:sz w:val="24"/>
          <w:szCs w:val="24"/>
        </w:rPr>
        <w:t xml:space="preserve">The group will take forward workforce objectives as included in the </w:t>
      </w:r>
      <w:r w:rsidRPr="001A4766" w:rsidR="00594CA3">
        <w:rPr>
          <w:rFonts w:ascii="Arial" w:hAnsi="Arial" w:cs="Arial"/>
          <w:sz w:val="24"/>
          <w:szCs w:val="24"/>
        </w:rPr>
        <w:t>CT</w:t>
      </w:r>
      <w:r w:rsidR="00713B89">
        <w:rPr>
          <w:rFonts w:ascii="Arial" w:hAnsi="Arial" w:cs="Arial"/>
          <w:sz w:val="24"/>
          <w:szCs w:val="24"/>
        </w:rPr>
        <w:t>M</w:t>
      </w:r>
      <w:r w:rsidRPr="001A4766" w:rsidR="00594CA3">
        <w:rPr>
          <w:rFonts w:ascii="Arial" w:hAnsi="Arial" w:cs="Arial"/>
          <w:sz w:val="24"/>
          <w:szCs w:val="24"/>
        </w:rPr>
        <w:t>S</w:t>
      </w:r>
      <w:r w:rsidRPr="001A4766" w:rsidR="006C19B7">
        <w:rPr>
          <w:rFonts w:ascii="Arial" w:hAnsi="Arial" w:cs="Arial"/>
          <w:sz w:val="24"/>
          <w:szCs w:val="24"/>
        </w:rPr>
        <w:t xml:space="preserve">B </w:t>
      </w:r>
      <w:r w:rsidR="00713B89">
        <w:rPr>
          <w:rFonts w:ascii="Arial" w:hAnsi="Arial" w:cs="Arial"/>
          <w:sz w:val="24"/>
          <w:szCs w:val="24"/>
        </w:rPr>
        <w:t>Annual Plan</w:t>
      </w:r>
      <w:r w:rsidRPr="001A4766">
        <w:rPr>
          <w:rFonts w:ascii="Arial" w:hAnsi="Arial" w:cs="Arial"/>
          <w:sz w:val="24"/>
          <w:szCs w:val="24"/>
        </w:rPr>
        <w:t xml:space="preserve">, as well as other relevant </w:t>
      </w:r>
      <w:r w:rsidRPr="001A4766" w:rsidR="00DC2B0A">
        <w:rPr>
          <w:rFonts w:ascii="Arial" w:hAnsi="Arial" w:cs="Arial"/>
          <w:sz w:val="24"/>
          <w:szCs w:val="24"/>
        </w:rPr>
        <w:t xml:space="preserve">training </w:t>
      </w:r>
      <w:r w:rsidRPr="001A4766" w:rsidR="00AF38DF">
        <w:rPr>
          <w:rFonts w:ascii="Arial" w:hAnsi="Arial" w:cs="Arial"/>
          <w:sz w:val="24"/>
          <w:szCs w:val="24"/>
        </w:rPr>
        <w:t xml:space="preserve">related </w:t>
      </w:r>
      <w:r w:rsidRPr="001A4766">
        <w:rPr>
          <w:rFonts w:ascii="Arial" w:hAnsi="Arial" w:cs="Arial"/>
          <w:sz w:val="24"/>
          <w:szCs w:val="24"/>
        </w:rPr>
        <w:t xml:space="preserve">issues contained in the </w:t>
      </w:r>
      <w:r w:rsidR="006D0FD7">
        <w:rPr>
          <w:rFonts w:ascii="Arial" w:hAnsi="Arial" w:cs="Arial"/>
          <w:sz w:val="24"/>
          <w:szCs w:val="24"/>
        </w:rPr>
        <w:t>Annual</w:t>
      </w:r>
      <w:r w:rsidRPr="001A4766">
        <w:rPr>
          <w:rFonts w:ascii="Arial" w:hAnsi="Arial" w:cs="Arial"/>
          <w:sz w:val="24"/>
          <w:szCs w:val="24"/>
        </w:rPr>
        <w:t xml:space="preserve"> Plan</w:t>
      </w:r>
      <w:r w:rsidR="00713B89">
        <w:rPr>
          <w:rFonts w:ascii="Arial" w:hAnsi="Arial" w:cs="Arial"/>
          <w:sz w:val="24"/>
          <w:szCs w:val="24"/>
        </w:rPr>
        <w:t xml:space="preserve"> and </w:t>
      </w:r>
      <w:proofErr w:type="gramStart"/>
      <w:r w:rsidR="00713B89">
        <w:rPr>
          <w:rFonts w:ascii="Arial" w:hAnsi="Arial" w:cs="Arial"/>
          <w:sz w:val="24"/>
          <w:szCs w:val="24"/>
        </w:rPr>
        <w:t>Sub Group</w:t>
      </w:r>
      <w:proofErr w:type="gramEnd"/>
      <w:r w:rsidR="00713B89">
        <w:rPr>
          <w:rFonts w:ascii="Arial" w:hAnsi="Arial" w:cs="Arial"/>
          <w:sz w:val="24"/>
          <w:szCs w:val="24"/>
        </w:rPr>
        <w:t xml:space="preserve"> Work Plan</w:t>
      </w:r>
      <w:r w:rsidRPr="001A4766">
        <w:rPr>
          <w:rFonts w:ascii="Arial" w:hAnsi="Arial" w:cs="Arial"/>
          <w:sz w:val="24"/>
          <w:szCs w:val="24"/>
        </w:rPr>
        <w:t>.</w:t>
      </w:r>
    </w:p>
    <w:p w:rsidRPr="001A4766" w:rsidR="00F77B06" w:rsidRDefault="00F77B06" w14:paraId="03F43AF3" w14:textId="77777777">
      <w:pPr>
        <w:rPr>
          <w:rFonts w:ascii="Arial" w:hAnsi="Arial" w:cs="Arial"/>
          <w:sz w:val="24"/>
          <w:szCs w:val="24"/>
        </w:rPr>
      </w:pPr>
    </w:p>
    <w:p w:rsidRPr="001A4766" w:rsidR="00B26472" w:rsidP="00B26472" w:rsidRDefault="006D0FD7" w14:paraId="4B862736" w14:textId="77777777">
      <w:pPr>
        <w:rPr>
          <w:rFonts w:ascii="Arial" w:hAnsi="Arial" w:cs="Arial"/>
          <w:sz w:val="24"/>
          <w:szCs w:val="24"/>
        </w:rPr>
      </w:pPr>
      <w:r>
        <w:rPr>
          <w:rFonts w:ascii="Arial" w:hAnsi="Arial" w:cs="Arial"/>
          <w:sz w:val="24"/>
          <w:szCs w:val="24"/>
        </w:rPr>
        <w:t>The performance of the Group will be reported via a</w:t>
      </w:r>
      <w:r w:rsidR="00276961">
        <w:rPr>
          <w:rFonts w:ascii="Arial" w:hAnsi="Arial" w:cs="Arial"/>
          <w:sz w:val="24"/>
          <w:szCs w:val="24"/>
        </w:rPr>
        <w:t xml:space="preserve"> </w:t>
      </w:r>
      <w:r>
        <w:rPr>
          <w:rFonts w:ascii="Arial" w:hAnsi="Arial" w:cs="Arial"/>
          <w:sz w:val="24"/>
          <w:szCs w:val="24"/>
        </w:rPr>
        <w:t xml:space="preserve">quarterly </w:t>
      </w:r>
      <w:r w:rsidR="00713B89">
        <w:rPr>
          <w:rFonts w:ascii="Arial" w:hAnsi="Arial" w:cs="Arial"/>
          <w:sz w:val="24"/>
          <w:szCs w:val="24"/>
        </w:rPr>
        <w:t xml:space="preserve">report </w:t>
      </w:r>
      <w:r w:rsidR="00276961">
        <w:rPr>
          <w:rFonts w:ascii="Arial" w:hAnsi="Arial" w:cs="Arial"/>
          <w:sz w:val="24"/>
          <w:szCs w:val="24"/>
        </w:rPr>
        <w:t>card</w:t>
      </w:r>
      <w:r w:rsidRPr="001A4766" w:rsidR="00B26472">
        <w:rPr>
          <w:rFonts w:ascii="Arial" w:hAnsi="Arial" w:cs="Arial"/>
          <w:sz w:val="24"/>
          <w:szCs w:val="24"/>
        </w:rPr>
        <w:t xml:space="preserve"> w</w:t>
      </w:r>
      <w:r>
        <w:rPr>
          <w:rFonts w:ascii="Arial" w:hAnsi="Arial" w:cs="Arial"/>
          <w:sz w:val="24"/>
          <w:szCs w:val="24"/>
        </w:rPr>
        <w:t>hich w</w:t>
      </w:r>
      <w:r w:rsidRPr="001A4766" w:rsidR="00B26472">
        <w:rPr>
          <w:rFonts w:ascii="Arial" w:hAnsi="Arial" w:cs="Arial"/>
          <w:sz w:val="24"/>
          <w:szCs w:val="24"/>
        </w:rPr>
        <w:t xml:space="preserve">ill be </w:t>
      </w:r>
      <w:r>
        <w:rPr>
          <w:rFonts w:ascii="Arial" w:hAnsi="Arial" w:cs="Arial"/>
          <w:sz w:val="24"/>
          <w:szCs w:val="24"/>
        </w:rPr>
        <w:t>presented to</w:t>
      </w:r>
      <w:r w:rsidRPr="001A4766" w:rsidR="00DC2B0A">
        <w:rPr>
          <w:rFonts w:ascii="Arial" w:hAnsi="Arial" w:cs="Arial"/>
          <w:sz w:val="24"/>
          <w:szCs w:val="24"/>
        </w:rPr>
        <w:t xml:space="preserve"> the</w:t>
      </w:r>
      <w:r w:rsidRPr="001A4766" w:rsidR="00B26472">
        <w:rPr>
          <w:rFonts w:ascii="Arial" w:hAnsi="Arial" w:cs="Arial"/>
          <w:sz w:val="24"/>
          <w:szCs w:val="24"/>
        </w:rPr>
        <w:t xml:space="preserve"> </w:t>
      </w:r>
      <w:r w:rsidR="00713B89">
        <w:rPr>
          <w:rFonts w:ascii="Arial" w:hAnsi="Arial" w:cs="Arial"/>
          <w:sz w:val="24"/>
          <w:szCs w:val="24"/>
        </w:rPr>
        <w:t>Joint</w:t>
      </w:r>
      <w:r>
        <w:rPr>
          <w:rFonts w:ascii="Arial" w:hAnsi="Arial" w:cs="Arial"/>
          <w:sz w:val="24"/>
          <w:szCs w:val="24"/>
        </w:rPr>
        <w:t xml:space="preserve"> </w:t>
      </w:r>
      <w:r w:rsidRPr="001A4766" w:rsidR="0087270D">
        <w:rPr>
          <w:rFonts w:ascii="Arial" w:hAnsi="Arial" w:cs="Arial"/>
          <w:sz w:val="24"/>
          <w:szCs w:val="24"/>
        </w:rPr>
        <w:t>Operational Committee</w:t>
      </w:r>
      <w:r w:rsidRPr="001A4766" w:rsidR="00B26472">
        <w:rPr>
          <w:rFonts w:ascii="Arial" w:hAnsi="Arial" w:cs="Arial"/>
          <w:sz w:val="24"/>
          <w:szCs w:val="24"/>
        </w:rPr>
        <w:t xml:space="preserve"> by the Chair.</w:t>
      </w:r>
    </w:p>
    <w:p w:rsidRPr="001A4766" w:rsidR="00B26472" w:rsidP="00B26472" w:rsidRDefault="00B26472" w14:paraId="749B1F86" w14:textId="77777777">
      <w:pPr>
        <w:rPr>
          <w:rFonts w:ascii="Arial" w:hAnsi="Arial" w:cs="Arial"/>
          <w:sz w:val="24"/>
          <w:szCs w:val="24"/>
        </w:rPr>
      </w:pPr>
    </w:p>
    <w:p w:rsidRPr="001A4766" w:rsidR="00F77B06" w:rsidRDefault="00F77B06" w14:paraId="7E1560DF" w14:textId="77777777">
      <w:pPr>
        <w:rPr>
          <w:rFonts w:ascii="Arial" w:hAnsi="Arial" w:cs="Arial"/>
          <w:sz w:val="24"/>
          <w:szCs w:val="24"/>
        </w:rPr>
      </w:pPr>
    </w:p>
    <w:p w:rsidRPr="001A4766" w:rsidR="007C0A53" w:rsidP="005109C0" w:rsidRDefault="007E4DF2" w14:paraId="15323B55" w14:textId="77777777">
      <w:pPr>
        <w:jc w:val="both"/>
        <w:rPr>
          <w:rFonts w:ascii="Arial" w:hAnsi="Arial"/>
          <w:b/>
          <w:sz w:val="28"/>
        </w:rPr>
      </w:pPr>
      <w:r w:rsidRPr="001A4766">
        <w:rPr>
          <w:rFonts w:ascii="Arial" w:hAnsi="Arial" w:cs="Arial"/>
          <w:sz w:val="24"/>
          <w:szCs w:val="24"/>
        </w:rPr>
        <w:t xml:space="preserve"> </w:t>
      </w:r>
      <w:r w:rsidR="00F12818">
        <w:rPr>
          <w:rFonts w:ascii="Arial" w:hAnsi="Arial"/>
          <w:b/>
          <w:sz w:val="28"/>
        </w:rPr>
        <w:t>4</w:t>
      </w:r>
      <w:r w:rsidRPr="001A4766" w:rsidR="009F1ABD">
        <w:rPr>
          <w:rFonts w:ascii="Arial" w:hAnsi="Arial"/>
          <w:b/>
          <w:sz w:val="28"/>
        </w:rPr>
        <w:t xml:space="preserve">. </w:t>
      </w:r>
      <w:r w:rsidRPr="001A4766" w:rsidR="00C64A71">
        <w:rPr>
          <w:rFonts w:ascii="Arial" w:hAnsi="Arial"/>
          <w:b/>
          <w:sz w:val="28"/>
        </w:rPr>
        <w:t>M</w:t>
      </w:r>
      <w:r w:rsidRPr="001A4766" w:rsidR="007C0A53">
        <w:rPr>
          <w:rFonts w:ascii="Arial" w:hAnsi="Arial"/>
          <w:b/>
          <w:sz w:val="28"/>
        </w:rPr>
        <w:t>EMBERSHIP</w:t>
      </w:r>
    </w:p>
    <w:p w:rsidRPr="001A4766" w:rsidR="007C0A53" w:rsidP="004B3CAB" w:rsidRDefault="007C0A53" w14:paraId="431AEA25" w14:textId="77777777">
      <w:pPr>
        <w:tabs>
          <w:tab w:val="left" w:pos="6946"/>
          <w:tab w:val="left" w:pos="9072"/>
        </w:tabs>
        <w:rPr>
          <w:rFonts w:ascii="Arial" w:hAnsi="Arial"/>
          <w:b/>
          <w:sz w:val="24"/>
          <w:szCs w:val="24"/>
        </w:rPr>
      </w:pPr>
    </w:p>
    <w:p w:rsidRPr="001A4766" w:rsidR="00594CA3" w:rsidP="00594CA3" w:rsidRDefault="007A2E5C" w14:paraId="7A95651B" w14:textId="77777777">
      <w:pPr>
        <w:tabs>
          <w:tab w:val="left" w:pos="9072"/>
        </w:tabs>
        <w:rPr>
          <w:rFonts w:ascii="Arial" w:hAnsi="Arial" w:cs="Arial"/>
          <w:sz w:val="24"/>
          <w:szCs w:val="24"/>
        </w:rPr>
      </w:pPr>
      <w:r w:rsidRPr="001A4766">
        <w:rPr>
          <w:rFonts w:ascii="Arial" w:hAnsi="Arial" w:cs="Arial"/>
          <w:sz w:val="24"/>
          <w:szCs w:val="24"/>
        </w:rPr>
        <w:t xml:space="preserve">The </w:t>
      </w:r>
      <w:r w:rsidRPr="001A4766" w:rsidR="00594CA3">
        <w:rPr>
          <w:rFonts w:ascii="Arial" w:hAnsi="Arial" w:cs="Arial"/>
          <w:sz w:val="24"/>
          <w:szCs w:val="24"/>
        </w:rPr>
        <w:t>Training</w:t>
      </w:r>
      <w:r w:rsidRPr="001A4766">
        <w:rPr>
          <w:rFonts w:ascii="Arial" w:hAnsi="Arial" w:cs="Arial"/>
          <w:sz w:val="24"/>
          <w:szCs w:val="24"/>
        </w:rPr>
        <w:t xml:space="preserve"> </w:t>
      </w:r>
      <w:r w:rsidR="0072116C">
        <w:rPr>
          <w:rFonts w:ascii="Arial" w:hAnsi="Arial" w:cs="Arial"/>
          <w:sz w:val="24"/>
          <w:szCs w:val="24"/>
        </w:rPr>
        <w:t>and Learning</w:t>
      </w:r>
      <w:r w:rsidRPr="001A4766" w:rsidR="00594CA3">
        <w:rPr>
          <w:rFonts w:ascii="Arial" w:hAnsi="Arial" w:cs="Arial"/>
          <w:sz w:val="24"/>
          <w:szCs w:val="24"/>
        </w:rPr>
        <w:t xml:space="preserve"> Group will include people with organisational responsibility for those who will participate in training and learning. </w:t>
      </w:r>
    </w:p>
    <w:p w:rsidRPr="001A4766" w:rsidR="007A2E5C" w:rsidP="00594CA3" w:rsidRDefault="007A2E5C" w14:paraId="5054AA94" w14:textId="77777777">
      <w:pPr>
        <w:tabs>
          <w:tab w:val="left" w:pos="9072"/>
        </w:tabs>
        <w:rPr>
          <w:rFonts w:ascii="Arial" w:hAnsi="Arial" w:cs="Arial"/>
          <w:sz w:val="24"/>
          <w:szCs w:val="24"/>
        </w:rPr>
      </w:pPr>
    </w:p>
    <w:p w:rsidRPr="001A4766" w:rsidR="00594CA3" w:rsidP="00594CA3" w:rsidRDefault="00594CA3" w14:paraId="5B20CDA6" w14:textId="77777777">
      <w:pPr>
        <w:rPr>
          <w:rFonts w:ascii="Arial" w:hAnsi="Arial" w:cs="Arial"/>
          <w:sz w:val="24"/>
          <w:szCs w:val="24"/>
        </w:rPr>
      </w:pPr>
      <w:r w:rsidRPr="001A4766">
        <w:rPr>
          <w:rFonts w:ascii="Arial" w:hAnsi="Arial" w:cs="Arial"/>
          <w:sz w:val="24"/>
          <w:szCs w:val="24"/>
        </w:rPr>
        <w:t xml:space="preserve">They should have sufficient authority to make decisions in relation to training and learning. </w:t>
      </w:r>
    </w:p>
    <w:p w:rsidRPr="001A4766" w:rsidR="00594CA3" w:rsidP="00594CA3" w:rsidRDefault="00594CA3" w14:paraId="147E4A00" w14:textId="77777777">
      <w:pPr>
        <w:rPr>
          <w:rFonts w:ascii="Arial" w:hAnsi="Arial" w:cs="Arial"/>
          <w:sz w:val="24"/>
          <w:szCs w:val="24"/>
        </w:rPr>
      </w:pPr>
    </w:p>
    <w:p w:rsidRPr="001A4766" w:rsidR="00594CA3" w:rsidP="00594CA3" w:rsidRDefault="00594CA3" w14:paraId="4BE99CAB" w14:textId="77777777">
      <w:pPr>
        <w:rPr>
          <w:rFonts w:ascii="Arial" w:hAnsi="Arial" w:cs="Arial"/>
          <w:sz w:val="24"/>
          <w:szCs w:val="24"/>
        </w:rPr>
      </w:pPr>
      <w:r w:rsidRPr="001A4766">
        <w:rPr>
          <w:rFonts w:ascii="Arial" w:hAnsi="Arial" w:cs="Arial"/>
          <w:sz w:val="24"/>
          <w:szCs w:val="24"/>
        </w:rPr>
        <w:t>It should also include members with sufficient knowledge of training processes to enable them to make informed decisions regarding the development and evaluation of the Training Strategy.</w:t>
      </w:r>
    </w:p>
    <w:p w:rsidRPr="001A4766" w:rsidR="00594CA3" w:rsidP="00594CA3" w:rsidRDefault="00594CA3" w14:paraId="5C2C2E93" w14:textId="77777777"/>
    <w:p w:rsidRPr="001A4766" w:rsidR="00594CA3" w:rsidP="00594CA3" w:rsidRDefault="00594CA3" w14:paraId="2603B12B" w14:textId="77777777">
      <w:pPr>
        <w:rPr>
          <w:rFonts w:ascii="Arial" w:hAnsi="Arial" w:cs="Arial"/>
          <w:sz w:val="24"/>
          <w:szCs w:val="24"/>
        </w:rPr>
      </w:pPr>
      <w:r w:rsidRPr="001A4766">
        <w:rPr>
          <w:rFonts w:ascii="Arial" w:hAnsi="Arial" w:cs="Arial"/>
          <w:sz w:val="24"/>
          <w:szCs w:val="24"/>
        </w:rPr>
        <w:t>Additional persons will be co-opted as required for specific pieces of work.</w:t>
      </w:r>
    </w:p>
    <w:p w:rsidRPr="001A4766" w:rsidR="00594CA3" w:rsidP="00594CA3" w:rsidRDefault="00594CA3" w14:paraId="76B08A72" w14:textId="77777777">
      <w:pPr>
        <w:rPr>
          <w:rFonts w:ascii="Arial" w:hAnsi="Arial" w:cs="Arial"/>
          <w:sz w:val="24"/>
          <w:szCs w:val="24"/>
        </w:rPr>
      </w:pPr>
    </w:p>
    <w:p w:rsidRPr="001A4766" w:rsidR="00594CA3" w:rsidP="00594CA3" w:rsidRDefault="00594CA3" w14:paraId="6DBC30B8" w14:textId="77777777">
      <w:pPr>
        <w:rPr>
          <w:rFonts w:ascii="Arial" w:hAnsi="Arial" w:cs="Arial"/>
          <w:sz w:val="24"/>
          <w:szCs w:val="24"/>
        </w:rPr>
      </w:pPr>
      <w:r w:rsidRPr="001A4766">
        <w:rPr>
          <w:rFonts w:ascii="Arial" w:hAnsi="Arial" w:cs="Arial"/>
          <w:sz w:val="24"/>
          <w:szCs w:val="24"/>
        </w:rPr>
        <w:t>Members will be expected to participate in at least 75% of meetings. This will be monitored by the Chair.</w:t>
      </w:r>
    </w:p>
    <w:p w:rsidRPr="001A4766" w:rsidR="00594CA3" w:rsidP="00594CA3" w:rsidRDefault="00594CA3" w14:paraId="67A6060B" w14:textId="77777777">
      <w:pPr>
        <w:ind w:left="1080" w:hanging="1080"/>
        <w:rPr>
          <w:rFonts w:ascii="Arial" w:hAnsi="Arial" w:cs="Arial"/>
          <w:sz w:val="24"/>
          <w:szCs w:val="24"/>
        </w:rPr>
      </w:pPr>
    </w:p>
    <w:p w:rsidR="00594CA3" w:rsidP="00594CA3" w:rsidRDefault="00D34709" w14:paraId="6742AFEE" w14:textId="77777777">
      <w:pPr>
        <w:rPr>
          <w:rFonts w:ascii="Arial" w:hAnsi="Arial" w:cs="Arial"/>
          <w:sz w:val="24"/>
          <w:szCs w:val="24"/>
        </w:rPr>
      </w:pPr>
      <w:r>
        <w:rPr>
          <w:rFonts w:ascii="Arial" w:hAnsi="Arial" w:cs="Arial"/>
          <w:sz w:val="24"/>
          <w:szCs w:val="24"/>
        </w:rPr>
        <w:t>Fully briefed deputies will</w:t>
      </w:r>
      <w:r w:rsidRPr="001A4766" w:rsidR="00594CA3">
        <w:rPr>
          <w:rFonts w:ascii="Arial" w:hAnsi="Arial" w:cs="Arial"/>
          <w:sz w:val="24"/>
          <w:szCs w:val="24"/>
        </w:rPr>
        <w:t xml:space="preserve"> be substituted where they meet membership requirements.</w:t>
      </w:r>
    </w:p>
    <w:p w:rsidR="00CB244B" w:rsidP="00594CA3" w:rsidRDefault="00CB244B" w14:paraId="046438CC" w14:textId="77777777">
      <w:pPr>
        <w:rPr>
          <w:rFonts w:ascii="Arial" w:hAnsi="Arial" w:cs="Arial"/>
          <w:sz w:val="24"/>
          <w:szCs w:val="24"/>
        </w:rPr>
      </w:pPr>
    </w:p>
    <w:p w:rsidR="00CB244B" w:rsidP="00CB244B" w:rsidRDefault="00CB244B" w14:paraId="13E39CD7" w14:textId="77777777">
      <w:pPr>
        <w:pStyle w:val="N3"/>
        <w:numPr>
          <w:ilvl w:val="0"/>
          <w:numId w:val="0"/>
        </w:numPr>
        <w:ind w:right="-222"/>
        <w:rPr>
          <w:rFonts w:ascii="Arial" w:hAnsi="Arial" w:cs="Arial"/>
          <w:sz w:val="24"/>
          <w:szCs w:val="24"/>
        </w:rPr>
      </w:pPr>
      <w:r w:rsidRPr="0056483A">
        <w:rPr>
          <w:rFonts w:ascii="Arial" w:hAnsi="Arial" w:cs="Arial"/>
          <w:sz w:val="24"/>
          <w:szCs w:val="24"/>
        </w:rPr>
        <w:t xml:space="preserve">Six members (with a minimum of three different agencies) will be required to </w:t>
      </w:r>
    </w:p>
    <w:p w:rsidR="00CB244B" w:rsidP="00CB244B" w:rsidRDefault="00CB244B" w14:paraId="1E049676" w14:textId="77777777">
      <w:pPr>
        <w:pStyle w:val="N3"/>
        <w:numPr>
          <w:ilvl w:val="0"/>
          <w:numId w:val="0"/>
        </w:numPr>
        <w:ind w:right="-222"/>
        <w:rPr>
          <w:rFonts w:ascii="Arial" w:hAnsi="Arial" w:cs="Arial"/>
          <w:sz w:val="24"/>
          <w:szCs w:val="24"/>
        </w:rPr>
      </w:pPr>
      <w:r w:rsidRPr="0056483A">
        <w:rPr>
          <w:rFonts w:ascii="Arial" w:hAnsi="Arial" w:cs="Arial"/>
          <w:sz w:val="24"/>
          <w:szCs w:val="24"/>
        </w:rPr>
        <w:t>be in attendance for the group to be quorate.</w:t>
      </w:r>
    </w:p>
    <w:p w:rsidRPr="001A4766" w:rsidR="00594CA3" w:rsidP="00594CA3" w:rsidRDefault="00594CA3" w14:paraId="310CE2BE" w14:textId="77777777">
      <w:pPr>
        <w:rPr>
          <w:rFonts w:ascii="Arial" w:hAnsi="Arial" w:cs="Arial"/>
          <w:sz w:val="24"/>
          <w:szCs w:val="24"/>
        </w:rPr>
      </w:pPr>
    </w:p>
    <w:p w:rsidRPr="001A4766" w:rsidR="00D005BC" w:rsidP="007A2E5C" w:rsidRDefault="00594CA3" w14:paraId="56635D80" w14:textId="77777777">
      <w:pPr>
        <w:rPr>
          <w:rFonts w:ascii="Arial" w:hAnsi="Arial"/>
          <w:sz w:val="24"/>
          <w:szCs w:val="24"/>
        </w:rPr>
      </w:pPr>
      <w:r w:rsidRPr="001A4766">
        <w:rPr>
          <w:rFonts w:ascii="Arial" w:hAnsi="Arial" w:cs="Arial"/>
          <w:sz w:val="24"/>
          <w:szCs w:val="24"/>
        </w:rPr>
        <w:t>A</w:t>
      </w:r>
      <w:r w:rsidRPr="001A4766" w:rsidR="007A2E5C">
        <w:rPr>
          <w:rFonts w:ascii="Arial" w:hAnsi="Arial" w:cs="Arial"/>
          <w:sz w:val="24"/>
          <w:szCs w:val="24"/>
        </w:rPr>
        <w:t xml:space="preserve"> list of members is as follows:</w:t>
      </w:r>
    </w:p>
    <w:p w:rsidRPr="001A4766" w:rsidR="007A2E5C" w:rsidP="007A2E5C" w:rsidRDefault="007A2E5C" w14:paraId="3D06E678" w14:textId="77777777">
      <w:pPr>
        <w:rPr>
          <w:rFonts w:ascii="Arial" w:hAnsi="Arial" w:cs="Arial"/>
          <w:sz w:val="24"/>
          <w:szCs w:val="24"/>
        </w:rPr>
      </w:pPr>
    </w:p>
    <w:tbl>
      <w:tblPr>
        <w:tblStyle w:val="TableGrid"/>
        <w:tblW w:w="9073" w:type="dxa"/>
        <w:tblInd w:w="-147" w:type="dxa"/>
        <w:tblLook w:val="04A0" w:firstRow="1" w:lastRow="0" w:firstColumn="1" w:lastColumn="0" w:noHBand="0" w:noVBand="1"/>
      </w:tblPr>
      <w:tblGrid>
        <w:gridCol w:w="2269"/>
        <w:gridCol w:w="6804"/>
      </w:tblGrid>
      <w:tr w:rsidRPr="001A4766" w:rsidR="002A6DF8" w:rsidTr="002A6DF8" w14:paraId="1BA0A37B" w14:textId="77777777">
        <w:tc>
          <w:tcPr>
            <w:tcW w:w="2269" w:type="dxa"/>
          </w:tcPr>
          <w:p w:rsidRPr="00552AA1" w:rsidR="002A6DF8" w:rsidP="00FF700B" w:rsidRDefault="002A6DF8" w14:paraId="4CC463CF" w14:textId="77777777">
            <w:pPr>
              <w:spacing w:before="120" w:after="120"/>
              <w:jc w:val="center"/>
              <w:rPr>
                <w:rFonts w:ascii="Arial" w:hAnsi="Arial" w:cs="Arial"/>
                <w:b/>
                <w:sz w:val="24"/>
                <w:szCs w:val="24"/>
              </w:rPr>
            </w:pPr>
            <w:r w:rsidRPr="00552AA1">
              <w:rPr>
                <w:rFonts w:ascii="Arial" w:hAnsi="Arial" w:cs="Arial"/>
                <w:b/>
                <w:sz w:val="24"/>
                <w:szCs w:val="24"/>
              </w:rPr>
              <w:t>NAME</w:t>
            </w:r>
          </w:p>
        </w:tc>
        <w:tc>
          <w:tcPr>
            <w:tcW w:w="6804" w:type="dxa"/>
          </w:tcPr>
          <w:p w:rsidRPr="00552AA1" w:rsidR="002A6DF8" w:rsidP="00FF700B" w:rsidRDefault="002A6DF8" w14:paraId="2535CA5A" w14:textId="77777777">
            <w:pPr>
              <w:spacing w:before="120" w:after="120"/>
              <w:jc w:val="center"/>
              <w:rPr>
                <w:rFonts w:ascii="Arial" w:hAnsi="Arial" w:cs="Arial"/>
                <w:b/>
                <w:sz w:val="24"/>
                <w:szCs w:val="24"/>
              </w:rPr>
            </w:pPr>
            <w:r w:rsidRPr="00552AA1">
              <w:rPr>
                <w:rFonts w:ascii="Arial" w:hAnsi="Arial" w:cs="Arial"/>
                <w:b/>
                <w:sz w:val="24"/>
                <w:szCs w:val="24"/>
              </w:rPr>
              <w:t>TITLE</w:t>
            </w:r>
          </w:p>
        </w:tc>
      </w:tr>
      <w:tr w:rsidRPr="00552AA1" w:rsidR="002A6DF8" w:rsidTr="002A6DF8" w14:paraId="56A2D54C" w14:textId="77777777">
        <w:tc>
          <w:tcPr>
            <w:tcW w:w="2269" w:type="dxa"/>
            <w:shd w:val="clear" w:color="auto" w:fill="auto"/>
          </w:tcPr>
          <w:p w:rsidRPr="00B704E0" w:rsidR="002A6DF8" w:rsidP="00B704E0" w:rsidRDefault="00CB244B" w14:paraId="7CAC75C7" w14:textId="77777777">
            <w:pPr>
              <w:spacing w:before="120" w:after="120"/>
              <w:rPr>
                <w:rFonts w:ascii="Arial" w:hAnsi="Arial" w:cs="Arial"/>
                <w:sz w:val="24"/>
                <w:szCs w:val="24"/>
              </w:rPr>
            </w:pPr>
            <w:r w:rsidRPr="00B704E0">
              <w:rPr>
                <w:rFonts w:ascii="Arial" w:hAnsi="Arial" w:cs="Arial"/>
                <w:sz w:val="24"/>
                <w:szCs w:val="24"/>
              </w:rPr>
              <w:t>Claire Holt</w:t>
            </w:r>
          </w:p>
        </w:tc>
        <w:tc>
          <w:tcPr>
            <w:tcW w:w="6804" w:type="dxa"/>
          </w:tcPr>
          <w:p w:rsidRPr="00552AA1" w:rsidR="002A6DF8" w:rsidP="00FF700B" w:rsidRDefault="00CB244B" w14:paraId="7F2F5A29" w14:textId="77777777">
            <w:pPr>
              <w:spacing w:before="120" w:after="120"/>
              <w:rPr>
                <w:rFonts w:ascii="Arial" w:hAnsi="Arial" w:cs="Arial"/>
                <w:sz w:val="24"/>
                <w:szCs w:val="24"/>
              </w:rPr>
            </w:pPr>
            <w:r>
              <w:rPr>
                <w:rFonts w:ascii="Arial" w:hAnsi="Arial" w:cs="Arial"/>
                <w:sz w:val="24"/>
                <w:szCs w:val="24"/>
              </w:rPr>
              <w:t>Workforce Development Manager, Bridgend CBC</w:t>
            </w:r>
            <w:r w:rsidR="002A6DF8">
              <w:rPr>
                <w:rFonts w:ascii="Arial" w:hAnsi="Arial" w:cs="Arial"/>
                <w:sz w:val="24"/>
                <w:szCs w:val="24"/>
              </w:rPr>
              <w:t xml:space="preserve"> </w:t>
            </w:r>
            <w:r w:rsidRPr="00552AA1" w:rsidR="002A6DF8">
              <w:rPr>
                <w:rFonts w:ascii="Arial" w:hAnsi="Arial" w:cs="Arial"/>
                <w:sz w:val="24"/>
                <w:szCs w:val="24"/>
              </w:rPr>
              <w:t>(Chair)</w:t>
            </w:r>
          </w:p>
        </w:tc>
      </w:tr>
      <w:tr w:rsidRPr="00552AA1" w:rsidR="002A6DF8" w:rsidTr="002A6DF8" w14:paraId="5420DC1D" w14:textId="77777777">
        <w:tc>
          <w:tcPr>
            <w:tcW w:w="2269" w:type="dxa"/>
          </w:tcPr>
          <w:p w:rsidRPr="00B704E0" w:rsidR="002A6DF8" w:rsidP="00FF700B" w:rsidRDefault="002A6DF8" w14:paraId="3FDDAEEF" w14:textId="77777777">
            <w:pPr>
              <w:spacing w:before="120" w:after="120"/>
              <w:rPr>
                <w:rFonts w:ascii="Arial" w:hAnsi="Arial" w:cs="Arial"/>
                <w:sz w:val="24"/>
                <w:szCs w:val="24"/>
              </w:rPr>
            </w:pPr>
            <w:r w:rsidRPr="00B704E0">
              <w:rPr>
                <w:rFonts w:ascii="Arial" w:hAnsi="Arial" w:cs="Arial"/>
                <w:sz w:val="24"/>
                <w:szCs w:val="24"/>
              </w:rPr>
              <w:t>Deb Evans</w:t>
            </w:r>
          </w:p>
        </w:tc>
        <w:tc>
          <w:tcPr>
            <w:tcW w:w="6804" w:type="dxa"/>
          </w:tcPr>
          <w:p w:rsidRPr="00552AA1" w:rsidR="002A6DF8" w:rsidP="00FF700B" w:rsidRDefault="002A6DF8" w14:paraId="368CD700" w14:textId="77777777">
            <w:pPr>
              <w:spacing w:before="120" w:after="120"/>
              <w:rPr>
                <w:rFonts w:ascii="Arial" w:hAnsi="Arial" w:cs="Arial"/>
                <w:sz w:val="24"/>
                <w:szCs w:val="24"/>
              </w:rPr>
            </w:pPr>
            <w:r w:rsidRPr="00552AA1">
              <w:rPr>
                <w:rFonts w:ascii="Arial" w:hAnsi="Arial" w:cs="Arial"/>
                <w:sz w:val="24"/>
                <w:szCs w:val="24"/>
              </w:rPr>
              <w:t>Cwm Taf Regional Advisor Domestic Abuse and Sexual Violence (Vice Chair)</w:t>
            </w:r>
          </w:p>
        </w:tc>
      </w:tr>
      <w:tr w:rsidRPr="00552AA1" w:rsidR="002A6DF8" w:rsidTr="002A6DF8" w14:paraId="5AEF98E3" w14:textId="77777777">
        <w:tc>
          <w:tcPr>
            <w:tcW w:w="2269" w:type="dxa"/>
          </w:tcPr>
          <w:p w:rsidRPr="00B704E0" w:rsidR="002A6DF8" w:rsidP="00FF700B" w:rsidRDefault="002A6DF8" w14:paraId="0BA91875" w14:textId="77777777">
            <w:pPr>
              <w:spacing w:before="120" w:after="120"/>
              <w:rPr>
                <w:rFonts w:ascii="Arial" w:hAnsi="Arial" w:cs="Arial"/>
                <w:sz w:val="24"/>
                <w:szCs w:val="24"/>
              </w:rPr>
            </w:pPr>
            <w:r w:rsidRPr="00B704E0">
              <w:rPr>
                <w:rFonts w:ascii="Arial" w:hAnsi="Arial" w:cs="Arial"/>
                <w:sz w:val="24"/>
                <w:szCs w:val="24"/>
              </w:rPr>
              <w:t>Jackie Neale</w:t>
            </w:r>
          </w:p>
        </w:tc>
        <w:tc>
          <w:tcPr>
            <w:tcW w:w="6804" w:type="dxa"/>
          </w:tcPr>
          <w:p w:rsidRPr="00552AA1" w:rsidR="002A6DF8" w:rsidP="00FF700B" w:rsidRDefault="002A6DF8" w14:paraId="711C04C3" w14:textId="77777777">
            <w:pPr>
              <w:spacing w:before="120" w:after="120"/>
              <w:rPr>
                <w:rFonts w:ascii="Arial" w:hAnsi="Arial" w:cs="Arial"/>
                <w:sz w:val="24"/>
                <w:szCs w:val="24"/>
              </w:rPr>
            </w:pPr>
            <w:r w:rsidRPr="00552AA1">
              <w:rPr>
                <w:rFonts w:ascii="Arial" w:hAnsi="Arial" w:cs="Arial"/>
                <w:sz w:val="24"/>
                <w:szCs w:val="24"/>
              </w:rPr>
              <w:t>Service Manager Adults RCTCBC</w:t>
            </w:r>
          </w:p>
        </w:tc>
      </w:tr>
      <w:tr w:rsidRPr="00552AA1" w:rsidR="00B704E0" w:rsidTr="002A6DF8" w14:paraId="6579C20D" w14:textId="77777777">
        <w:tc>
          <w:tcPr>
            <w:tcW w:w="2269" w:type="dxa"/>
          </w:tcPr>
          <w:p w:rsidRPr="00B704E0" w:rsidR="00B704E0" w:rsidP="00FF700B" w:rsidRDefault="00B704E0" w14:paraId="34C9139C" w14:textId="77777777">
            <w:pPr>
              <w:spacing w:before="120" w:after="120"/>
              <w:rPr>
                <w:rFonts w:ascii="Arial" w:hAnsi="Arial" w:cs="Arial"/>
                <w:sz w:val="24"/>
                <w:szCs w:val="24"/>
              </w:rPr>
            </w:pPr>
            <w:r w:rsidRPr="00B704E0">
              <w:rPr>
                <w:rFonts w:ascii="Arial" w:hAnsi="Arial" w:cs="Arial"/>
                <w:sz w:val="24"/>
                <w:szCs w:val="24"/>
              </w:rPr>
              <w:lastRenderedPageBreak/>
              <w:t>Carol Smith</w:t>
            </w:r>
          </w:p>
        </w:tc>
        <w:tc>
          <w:tcPr>
            <w:tcW w:w="6804" w:type="dxa"/>
          </w:tcPr>
          <w:p w:rsidRPr="00552AA1" w:rsidR="00B704E0" w:rsidP="00FF700B" w:rsidRDefault="00B704E0" w14:paraId="210204AA" w14:textId="77777777">
            <w:pPr>
              <w:spacing w:before="120" w:after="120"/>
              <w:rPr>
                <w:rFonts w:ascii="Arial" w:hAnsi="Arial" w:cs="Arial"/>
                <w:sz w:val="24"/>
                <w:szCs w:val="24"/>
              </w:rPr>
            </w:pPr>
            <w:r>
              <w:rPr>
                <w:rFonts w:ascii="Arial" w:hAnsi="Arial" w:cs="Arial"/>
                <w:sz w:val="24"/>
                <w:szCs w:val="24"/>
              </w:rPr>
              <w:t>Adult Protection Officer, RCTCBC</w:t>
            </w:r>
          </w:p>
        </w:tc>
      </w:tr>
      <w:tr w:rsidRPr="00552AA1" w:rsidR="00B704E0" w:rsidTr="002A6DF8" w14:paraId="30897A96" w14:textId="77777777">
        <w:tc>
          <w:tcPr>
            <w:tcW w:w="2269" w:type="dxa"/>
          </w:tcPr>
          <w:p w:rsidRPr="00B704E0" w:rsidR="00B704E0" w:rsidP="00B704E0" w:rsidRDefault="00B704E0" w14:paraId="0B1653D4" w14:textId="77777777">
            <w:pPr>
              <w:rPr>
                <w:rFonts w:ascii="Arial" w:hAnsi="Arial" w:cs="Arial"/>
                <w:sz w:val="24"/>
              </w:rPr>
            </w:pPr>
            <w:r w:rsidRPr="00B704E0">
              <w:rPr>
                <w:rFonts w:ascii="Arial" w:hAnsi="Arial" w:cs="Arial"/>
                <w:sz w:val="24"/>
              </w:rPr>
              <w:t>David McManus</w:t>
            </w:r>
          </w:p>
        </w:tc>
        <w:tc>
          <w:tcPr>
            <w:tcW w:w="6804" w:type="dxa"/>
          </w:tcPr>
          <w:p w:rsidRPr="00B704E0" w:rsidR="00B704E0" w:rsidP="00B704E0" w:rsidRDefault="00B704E0" w14:paraId="729A9D17" w14:textId="77777777">
            <w:pPr>
              <w:rPr>
                <w:rFonts w:ascii="Arial" w:hAnsi="Arial" w:cs="Arial"/>
                <w:sz w:val="24"/>
              </w:rPr>
            </w:pPr>
            <w:r w:rsidRPr="00B704E0">
              <w:rPr>
                <w:rFonts w:ascii="Arial" w:hAnsi="Arial" w:cs="Arial"/>
                <w:sz w:val="24"/>
              </w:rPr>
              <w:t>Training, Bridgend CBC</w:t>
            </w:r>
          </w:p>
        </w:tc>
      </w:tr>
      <w:tr w:rsidRPr="00552AA1" w:rsidR="002A6DF8" w:rsidTr="002A6DF8" w14:paraId="6DEE1E89" w14:textId="77777777">
        <w:tc>
          <w:tcPr>
            <w:tcW w:w="2269" w:type="dxa"/>
          </w:tcPr>
          <w:p w:rsidRPr="00B704E0" w:rsidR="002A6DF8" w:rsidP="00FF700B" w:rsidRDefault="002A6DF8" w14:paraId="25309074" w14:textId="77777777">
            <w:pPr>
              <w:spacing w:before="120" w:after="120"/>
              <w:rPr>
                <w:rFonts w:ascii="Arial" w:hAnsi="Arial" w:cs="Arial"/>
                <w:sz w:val="24"/>
                <w:szCs w:val="24"/>
              </w:rPr>
            </w:pPr>
            <w:r w:rsidRPr="00B704E0">
              <w:rPr>
                <w:rFonts w:ascii="Arial" w:hAnsi="Arial" w:cs="Arial"/>
                <w:sz w:val="24"/>
                <w:szCs w:val="24"/>
              </w:rPr>
              <w:t>Emma Jones</w:t>
            </w:r>
            <w:r w:rsidRPr="00B704E0" w:rsidR="00B704E0">
              <w:rPr>
                <w:rFonts w:ascii="Arial" w:hAnsi="Arial" w:cs="Arial"/>
                <w:sz w:val="24"/>
                <w:szCs w:val="24"/>
              </w:rPr>
              <w:t>/Natalie Bevan</w:t>
            </w:r>
          </w:p>
        </w:tc>
        <w:tc>
          <w:tcPr>
            <w:tcW w:w="6804" w:type="dxa"/>
          </w:tcPr>
          <w:p w:rsidRPr="00552AA1" w:rsidR="002A6DF8" w:rsidP="00FF700B" w:rsidRDefault="002A6DF8" w14:paraId="53228250" w14:textId="77777777">
            <w:pPr>
              <w:spacing w:before="120" w:after="120"/>
              <w:rPr>
                <w:rFonts w:ascii="Arial" w:hAnsi="Arial" w:cs="Arial"/>
                <w:sz w:val="24"/>
                <w:szCs w:val="24"/>
                <w:highlight w:val="yellow"/>
              </w:rPr>
            </w:pPr>
            <w:r w:rsidRPr="00552AA1">
              <w:rPr>
                <w:rFonts w:ascii="Arial" w:hAnsi="Arial" w:cs="Arial"/>
                <w:sz w:val="24"/>
                <w:szCs w:val="24"/>
              </w:rPr>
              <w:t>Team Manager NPS</w:t>
            </w:r>
          </w:p>
        </w:tc>
      </w:tr>
      <w:tr w:rsidRPr="00552AA1" w:rsidR="00B704E0" w:rsidTr="002A6DF8" w14:paraId="13AE0D05" w14:textId="77777777">
        <w:tc>
          <w:tcPr>
            <w:tcW w:w="2269" w:type="dxa"/>
          </w:tcPr>
          <w:p w:rsidRPr="00B704E0" w:rsidR="00B704E0" w:rsidP="00FF700B" w:rsidRDefault="00B704E0" w14:paraId="6316680D" w14:textId="77777777">
            <w:pPr>
              <w:spacing w:before="120" w:after="120"/>
              <w:rPr>
                <w:rFonts w:ascii="Arial" w:hAnsi="Arial" w:cs="Arial"/>
                <w:sz w:val="24"/>
                <w:szCs w:val="24"/>
              </w:rPr>
            </w:pPr>
            <w:r w:rsidRPr="00B704E0">
              <w:rPr>
                <w:rFonts w:ascii="Arial" w:hAnsi="Arial" w:cs="Arial"/>
                <w:sz w:val="24"/>
                <w:szCs w:val="24"/>
              </w:rPr>
              <w:t>Tracy Welch</w:t>
            </w:r>
          </w:p>
        </w:tc>
        <w:tc>
          <w:tcPr>
            <w:tcW w:w="6804" w:type="dxa"/>
          </w:tcPr>
          <w:p w:rsidRPr="00552AA1" w:rsidR="00B704E0" w:rsidP="00FF700B" w:rsidRDefault="00B704E0" w14:paraId="6DA2A558" w14:textId="77777777">
            <w:pPr>
              <w:spacing w:before="120" w:after="120"/>
              <w:rPr>
                <w:rFonts w:ascii="Arial" w:hAnsi="Arial" w:cs="Arial"/>
                <w:sz w:val="24"/>
                <w:szCs w:val="24"/>
              </w:rPr>
            </w:pPr>
            <w:r>
              <w:rPr>
                <w:rFonts w:ascii="Arial" w:hAnsi="Arial" w:cs="Arial"/>
                <w:sz w:val="24"/>
                <w:szCs w:val="24"/>
              </w:rPr>
              <w:t>Principle Safeguarding Officer, MTCBC</w:t>
            </w:r>
          </w:p>
        </w:tc>
      </w:tr>
      <w:tr w:rsidRPr="00552AA1" w:rsidR="002A6DF8" w:rsidTr="002A6DF8" w14:paraId="0F1ECEB3" w14:textId="77777777">
        <w:tc>
          <w:tcPr>
            <w:tcW w:w="2269" w:type="dxa"/>
          </w:tcPr>
          <w:p w:rsidRPr="00B704E0" w:rsidR="002A6DF8" w:rsidP="00FF700B" w:rsidRDefault="00B704E0" w14:paraId="17362999" w14:textId="77777777">
            <w:pPr>
              <w:spacing w:before="120" w:after="120"/>
              <w:rPr>
                <w:rFonts w:ascii="Arial" w:hAnsi="Arial" w:cs="Arial"/>
                <w:sz w:val="24"/>
                <w:szCs w:val="24"/>
              </w:rPr>
            </w:pPr>
            <w:r w:rsidRPr="00B704E0">
              <w:rPr>
                <w:rFonts w:ascii="Arial" w:hAnsi="Arial" w:cs="Arial"/>
                <w:sz w:val="24"/>
                <w:szCs w:val="24"/>
              </w:rPr>
              <w:t>Kerry Webster</w:t>
            </w:r>
          </w:p>
        </w:tc>
        <w:tc>
          <w:tcPr>
            <w:tcW w:w="6804" w:type="dxa"/>
          </w:tcPr>
          <w:p w:rsidRPr="00552AA1" w:rsidR="002A6DF8" w:rsidP="00B704E0" w:rsidRDefault="002A6DF8" w14:paraId="13E68F94" w14:textId="77777777">
            <w:pPr>
              <w:spacing w:before="120" w:after="120"/>
              <w:rPr>
                <w:rFonts w:ascii="Arial" w:hAnsi="Arial" w:cs="Arial"/>
                <w:sz w:val="24"/>
                <w:szCs w:val="24"/>
                <w:highlight w:val="yellow"/>
              </w:rPr>
            </w:pPr>
            <w:r w:rsidRPr="00C55D8A">
              <w:rPr>
                <w:rFonts w:ascii="Arial" w:hAnsi="Arial" w:cs="Arial"/>
                <w:sz w:val="24"/>
                <w:szCs w:val="24"/>
              </w:rPr>
              <w:t>Education Psychology, Cwm Taf</w:t>
            </w:r>
          </w:p>
        </w:tc>
      </w:tr>
      <w:tr w:rsidRPr="00552AA1" w:rsidR="002A6DF8" w:rsidTr="002A6DF8" w14:paraId="1AA2A1CF" w14:textId="77777777">
        <w:tc>
          <w:tcPr>
            <w:tcW w:w="2269" w:type="dxa"/>
          </w:tcPr>
          <w:p w:rsidRPr="00B704E0" w:rsidR="002A6DF8" w:rsidP="00FF700B" w:rsidRDefault="00B704E0" w14:paraId="2BEC69C4" w14:textId="77777777">
            <w:pPr>
              <w:spacing w:before="120" w:after="120"/>
              <w:rPr>
                <w:rFonts w:ascii="Arial" w:hAnsi="Arial" w:cs="Arial"/>
                <w:sz w:val="24"/>
                <w:szCs w:val="24"/>
              </w:rPr>
            </w:pPr>
            <w:r w:rsidRPr="00B704E0">
              <w:rPr>
                <w:rFonts w:ascii="Arial" w:hAnsi="Arial" w:cs="Arial"/>
                <w:sz w:val="24"/>
                <w:szCs w:val="24"/>
              </w:rPr>
              <w:t>Ben Rowe</w:t>
            </w:r>
          </w:p>
        </w:tc>
        <w:tc>
          <w:tcPr>
            <w:tcW w:w="6804" w:type="dxa"/>
          </w:tcPr>
          <w:p w:rsidRPr="00552AA1" w:rsidR="002A6DF8" w:rsidP="00FF700B" w:rsidRDefault="002A6DF8" w14:paraId="27A25BA5" w14:textId="77777777">
            <w:pPr>
              <w:spacing w:before="120" w:after="120"/>
              <w:rPr>
                <w:rFonts w:ascii="Arial" w:hAnsi="Arial" w:cs="Arial"/>
                <w:sz w:val="24"/>
                <w:szCs w:val="24"/>
              </w:rPr>
            </w:pPr>
            <w:r w:rsidRPr="00C55D8A">
              <w:rPr>
                <w:rFonts w:ascii="Arial" w:hAnsi="Arial" w:cs="Arial"/>
                <w:sz w:val="24"/>
                <w:szCs w:val="24"/>
              </w:rPr>
              <w:t xml:space="preserve">Detective </w:t>
            </w:r>
            <w:proofErr w:type="gramStart"/>
            <w:r w:rsidRPr="00C55D8A">
              <w:rPr>
                <w:rFonts w:ascii="Arial" w:hAnsi="Arial" w:cs="Arial"/>
                <w:sz w:val="24"/>
                <w:szCs w:val="24"/>
              </w:rPr>
              <w:t>Sergeant,  Public</w:t>
            </w:r>
            <w:proofErr w:type="gramEnd"/>
            <w:r w:rsidRPr="00C55D8A">
              <w:rPr>
                <w:rFonts w:ascii="Arial" w:hAnsi="Arial" w:cs="Arial"/>
                <w:sz w:val="24"/>
                <w:szCs w:val="24"/>
              </w:rPr>
              <w:t xml:space="preserve"> Protection Department, SWP</w:t>
            </w:r>
          </w:p>
        </w:tc>
      </w:tr>
      <w:tr w:rsidRPr="00552AA1" w:rsidR="002A6DF8" w:rsidTr="002A6DF8" w14:paraId="4A7E96DF" w14:textId="77777777">
        <w:tc>
          <w:tcPr>
            <w:tcW w:w="2269" w:type="dxa"/>
            <w:shd w:val="clear" w:color="auto" w:fill="auto"/>
          </w:tcPr>
          <w:p w:rsidRPr="00B704E0" w:rsidR="002A6DF8" w:rsidP="00FF700B" w:rsidRDefault="002A6DF8" w14:paraId="6C264602" w14:textId="77777777">
            <w:pPr>
              <w:spacing w:before="120" w:after="120"/>
              <w:rPr>
                <w:rFonts w:ascii="Arial" w:hAnsi="Arial" w:cs="Arial"/>
                <w:sz w:val="24"/>
                <w:szCs w:val="24"/>
              </w:rPr>
            </w:pPr>
            <w:r w:rsidRPr="00B704E0">
              <w:rPr>
                <w:rFonts w:ascii="Arial" w:hAnsi="Arial" w:cs="Arial"/>
                <w:sz w:val="24"/>
                <w:szCs w:val="24"/>
              </w:rPr>
              <w:t>Nikki Kingham</w:t>
            </w:r>
          </w:p>
        </w:tc>
        <w:tc>
          <w:tcPr>
            <w:tcW w:w="6804" w:type="dxa"/>
          </w:tcPr>
          <w:p w:rsidRPr="00552AA1" w:rsidR="002A6DF8" w:rsidP="00FF700B" w:rsidRDefault="002A6DF8" w14:paraId="1358A354" w14:textId="77777777">
            <w:pPr>
              <w:spacing w:before="120" w:after="120"/>
              <w:rPr>
                <w:rFonts w:ascii="Arial" w:hAnsi="Arial" w:cs="Arial"/>
                <w:sz w:val="24"/>
                <w:szCs w:val="24"/>
              </w:rPr>
            </w:pPr>
            <w:r w:rsidRPr="00552AA1">
              <w:rPr>
                <w:rFonts w:ascii="Arial" w:hAnsi="Arial" w:cs="Arial"/>
                <w:sz w:val="24"/>
                <w:szCs w:val="24"/>
              </w:rPr>
              <w:t>Business Manager CTMSB</w:t>
            </w:r>
          </w:p>
        </w:tc>
      </w:tr>
      <w:tr w:rsidRPr="00552AA1" w:rsidR="002A6DF8" w:rsidTr="002A6DF8" w14:paraId="1BD1ABD9" w14:textId="77777777">
        <w:tc>
          <w:tcPr>
            <w:tcW w:w="2269" w:type="dxa"/>
            <w:shd w:val="clear" w:color="auto" w:fill="auto"/>
          </w:tcPr>
          <w:p w:rsidRPr="00B704E0" w:rsidR="002A6DF8" w:rsidP="00FF700B" w:rsidRDefault="002A6DF8" w14:paraId="756EBC2E" w14:textId="77777777">
            <w:pPr>
              <w:spacing w:before="120" w:after="120"/>
              <w:rPr>
                <w:rFonts w:ascii="Arial" w:hAnsi="Arial" w:cs="Arial"/>
                <w:sz w:val="24"/>
                <w:szCs w:val="24"/>
              </w:rPr>
            </w:pPr>
            <w:r w:rsidRPr="00B704E0">
              <w:rPr>
                <w:rFonts w:ascii="Arial" w:hAnsi="Arial" w:cs="Arial"/>
                <w:sz w:val="24"/>
                <w:szCs w:val="24"/>
              </w:rPr>
              <w:t>Adele Stacey</w:t>
            </w:r>
          </w:p>
        </w:tc>
        <w:tc>
          <w:tcPr>
            <w:tcW w:w="6804" w:type="dxa"/>
          </w:tcPr>
          <w:p w:rsidRPr="00552AA1" w:rsidR="002A6DF8" w:rsidP="00FF700B" w:rsidRDefault="002A6DF8" w14:paraId="34362261" w14:textId="77777777">
            <w:pPr>
              <w:spacing w:before="120" w:after="120"/>
              <w:rPr>
                <w:rFonts w:ascii="Arial" w:hAnsi="Arial" w:cs="Arial"/>
                <w:sz w:val="24"/>
                <w:szCs w:val="24"/>
              </w:rPr>
            </w:pPr>
            <w:r w:rsidRPr="00552AA1">
              <w:rPr>
                <w:rFonts w:ascii="Arial" w:hAnsi="Arial" w:cs="Arial"/>
                <w:sz w:val="24"/>
                <w:szCs w:val="24"/>
              </w:rPr>
              <w:t xml:space="preserve">Inclusion </w:t>
            </w:r>
            <w:r>
              <w:rPr>
                <w:rFonts w:ascii="Arial" w:hAnsi="Arial" w:cs="Arial"/>
                <w:sz w:val="24"/>
                <w:szCs w:val="24"/>
              </w:rPr>
              <w:t>Service</w:t>
            </w:r>
            <w:r w:rsidRPr="00552AA1">
              <w:rPr>
                <w:rFonts w:ascii="Arial" w:hAnsi="Arial" w:cs="Arial"/>
                <w:sz w:val="24"/>
                <w:szCs w:val="24"/>
              </w:rPr>
              <w:t>, MTCBC</w:t>
            </w:r>
          </w:p>
        </w:tc>
      </w:tr>
      <w:tr w:rsidRPr="00552AA1" w:rsidR="002A6DF8" w:rsidTr="002A6DF8" w14:paraId="0DE97E5C" w14:textId="77777777">
        <w:tc>
          <w:tcPr>
            <w:tcW w:w="2269" w:type="dxa"/>
            <w:shd w:val="clear" w:color="auto" w:fill="auto"/>
          </w:tcPr>
          <w:p w:rsidRPr="00B704E0" w:rsidR="002A6DF8" w:rsidP="00FF700B" w:rsidRDefault="00CB244B" w14:paraId="55BA57AE" w14:textId="77777777">
            <w:pPr>
              <w:spacing w:before="120" w:after="120"/>
              <w:rPr>
                <w:rFonts w:ascii="Arial" w:hAnsi="Arial" w:cs="Arial"/>
                <w:sz w:val="24"/>
                <w:szCs w:val="24"/>
              </w:rPr>
            </w:pPr>
            <w:r w:rsidRPr="00B704E0">
              <w:rPr>
                <w:rFonts w:ascii="Arial" w:hAnsi="Arial" w:cs="Arial"/>
                <w:sz w:val="24"/>
                <w:szCs w:val="24"/>
              </w:rPr>
              <w:t>Kath McMullen</w:t>
            </w:r>
          </w:p>
        </w:tc>
        <w:tc>
          <w:tcPr>
            <w:tcW w:w="6804" w:type="dxa"/>
          </w:tcPr>
          <w:p w:rsidRPr="00552AA1" w:rsidR="002A6DF8" w:rsidP="00FF700B" w:rsidRDefault="002A6DF8" w14:paraId="68C2A2B9" w14:textId="77777777">
            <w:pPr>
              <w:spacing w:before="120" w:after="120"/>
              <w:rPr>
                <w:rFonts w:ascii="Arial" w:hAnsi="Arial" w:cs="Arial"/>
                <w:sz w:val="24"/>
                <w:szCs w:val="24"/>
              </w:rPr>
            </w:pPr>
            <w:r w:rsidRPr="00552AA1">
              <w:rPr>
                <w:rFonts w:ascii="Arial" w:hAnsi="Arial" w:cs="Arial"/>
                <w:sz w:val="24"/>
                <w:szCs w:val="24"/>
              </w:rPr>
              <w:t>Regional Workforce Development Manager Cwm Taf</w:t>
            </w:r>
          </w:p>
        </w:tc>
      </w:tr>
      <w:tr w:rsidRPr="00552AA1" w:rsidR="002A6DF8" w:rsidTr="002A6DF8" w14:paraId="63AE1BAC" w14:textId="77777777">
        <w:tc>
          <w:tcPr>
            <w:tcW w:w="2269" w:type="dxa"/>
            <w:shd w:val="clear" w:color="auto" w:fill="auto"/>
          </w:tcPr>
          <w:p w:rsidRPr="00B704E0" w:rsidR="002A6DF8" w:rsidP="00FF700B" w:rsidRDefault="002A6DF8" w14:paraId="51A13928" w14:textId="77777777">
            <w:pPr>
              <w:spacing w:before="120" w:after="120"/>
              <w:rPr>
                <w:rFonts w:ascii="Arial" w:hAnsi="Arial" w:cs="Arial"/>
                <w:sz w:val="24"/>
                <w:szCs w:val="24"/>
              </w:rPr>
            </w:pPr>
            <w:r w:rsidRPr="00B704E0">
              <w:rPr>
                <w:rFonts w:ascii="Arial" w:hAnsi="Arial" w:cs="Arial"/>
                <w:sz w:val="24"/>
                <w:szCs w:val="24"/>
              </w:rPr>
              <w:t>Emma Walters</w:t>
            </w:r>
          </w:p>
        </w:tc>
        <w:tc>
          <w:tcPr>
            <w:tcW w:w="6804" w:type="dxa"/>
          </w:tcPr>
          <w:p w:rsidRPr="00C55D8A" w:rsidR="002A6DF8" w:rsidP="00FF700B" w:rsidRDefault="002A6DF8" w14:paraId="311A940A" w14:textId="77777777">
            <w:pPr>
              <w:spacing w:before="120" w:after="120"/>
              <w:rPr>
                <w:rFonts w:ascii="Arial" w:hAnsi="Arial" w:cs="Arial"/>
                <w:sz w:val="24"/>
                <w:szCs w:val="24"/>
              </w:rPr>
            </w:pPr>
            <w:r w:rsidRPr="00C55D8A">
              <w:rPr>
                <w:rFonts w:ascii="Arial" w:hAnsi="Arial" w:cs="Arial"/>
                <w:sz w:val="24"/>
                <w:szCs w:val="24"/>
              </w:rPr>
              <w:t xml:space="preserve">Children </w:t>
            </w:r>
            <w:r>
              <w:rPr>
                <w:rFonts w:ascii="Arial" w:hAnsi="Arial" w:cs="Arial"/>
                <w:sz w:val="24"/>
                <w:szCs w:val="24"/>
              </w:rPr>
              <w:t xml:space="preserve">Services, </w:t>
            </w:r>
            <w:r w:rsidRPr="00C55D8A">
              <w:rPr>
                <w:rFonts w:ascii="Arial" w:hAnsi="Arial" w:cs="Arial"/>
                <w:sz w:val="24"/>
                <w:szCs w:val="24"/>
              </w:rPr>
              <w:t>RCTCBC</w:t>
            </w:r>
          </w:p>
        </w:tc>
      </w:tr>
      <w:tr w:rsidRPr="00552AA1" w:rsidR="002A6DF8" w:rsidTr="002A6DF8" w14:paraId="772DD218" w14:textId="77777777">
        <w:tc>
          <w:tcPr>
            <w:tcW w:w="2269" w:type="dxa"/>
            <w:shd w:val="clear" w:color="auto" w:fill="auto"/>
          </w:tcPr>
          <w:p w:rsidRPr="00B704E0" w:rsidR="002A6DF8" w:rsidP="00FF700B" w:rsidRDefault="002A6DF8" w14:paraId="29687FBC" w14:textId="77777777">
            <w:pPr>
              <w:spacing w:before="120" w:after="120"/>
              <w:rPr>
                <w:rFonts w:ascii="Arial" w:hAnsi="Arial" w:cs="Arial"/>
                <w:sz w:val="24"/>
                <w:szCs w:val="24"/>
              </w:rPr>
            </w:pPr>
            <w:r w:rsidRPr="00B704E0">
              <w:rPr>
                <w:rFonts w:ascii="Arial" w:hAnsi="Arial" w:cs="Arial"/>
                <w:sz w:val="24"/>
                <w:szCs w:val="24"/>
              </w:rPr>
              <w:t>Gary Black</w:t>
            </w:r>
          </w:p>
        </w:tc>
        <w:tc>
          <w:tcPr>
            <w:tcW w:w="6804" w:type="dxa"/>
          </w:tcPr>
          <w:p w:rsidRPr="00552AA1" w:rsidR="002A6DF8" w:rsidP="00FF700B" w:rsidRDefault="002A6DF8" w14:paraId="28F91881" w14:textId="77777777">
            <w:pPr>
              <w:spacing w:before="120" w:after="120"/>
              <w:rPr>
                <w:rFonts w:ascii="Arial" w:hAnsi="Arial" w:cs="Arial"/>
                <w:sz w:val="24"/>
                <w:szCs w:val="24"/>
                <w:highlight w:val="yellow"/>
              </w:rPr>
            </w:pPr>
            <w:r w:rsidRPr="00552AA1">
              <w:rPr>
                <w:rFonts w:ascii="Arial" w:hAnsi="Arial" w:cs="Arial"/>
                <w:sz w:val="24"/>
                <w:szCs w:val="24"/>
              </w:rPr>
              <w:t>Community Safety and Licensing Manager</w:t>
            </w:r>
            <w:r>
              <w:rPr>
                <w:rFonts w:ascii="Arial" w:hAnsi="Arial" w:cs="Arial"/>
                <w:sz w:val="24"/>
                <w:szCs w:val="24"/>
              </w:rPr>
              <w:t>, RCT</w:t>
            </w:r>
          </w:p>
        </w:tc>
      </w:tr>
      <w:tr w:rsidRPr="00552AA1" w:rsidR="002A6DF8" w:rsidTr="002A6DF8" w14:paraId="11B4153B" w14:textId="77777777">
        <w:tc>
          <w:tcPr>
            <w:tcW w:w="2269" w:type="dxa"/>
            <w:shd w:val="clear" w:color="auto" w:fill="auto"/>
          </w:tcPr>
          <w:p w:rsidRPr="00B704E0" w:rsidR="002A6DF8" w:rsidP="00FF700B" w:rsidRDefault="002A6DF8" w14:paraId="33E1DCA1" w14:textId="77777777">
            <w:pPr>
              <w:spacing w:before="120" w:after="120"/>
              <w:rPr>
                <w:rFonts w:ascii="Arial" w:hAnsi="Arial" w:cs="Arial"/>
                <w:sz w:val="24"/>
                <w:szCs w:val="24"/>
              </w:rPr>
            </w:pPr>
            <w:r w:rsidRPr="00B704E0">
              <w:rPr>
                <w:rFonts w:ascii="Arial" w:hAnsi="Arial" w:cs="Arial"/>
                <w:sz w:val="24"/>
                <w:szCs w:val="24"/>
              </w:rPr>
              <w:t>Robert Gough</w:t>
            </w:r>
          </w:p>
        </w:tc>
        <w:tc>
          <w:tcPr>
            <w:tcW w:w="6804" w:type="dxa"/>
          </w:tcPr>
          <w:p w:rsidRPr="00552AA1" w:rsidR="002A6DF8" w:rsidP="00FF700B" w:rsidRDefault="002A6DF8" w14:paraId="7AD9D457" w14:textId="77777777">
            <w:pPr>
              <w:spacing w:before="120" w:after="120"/>
              <w:rPr>
                <w:rFonts w:ascii="Arial" w:hAnsi="Arial" w:cs="Arial"/>
                <w:sz w:val="24"/>
                <w:szCs w:val="24"/>
                <w:highlight w:val="yellow"/>
              </w:rPr>
            </w:pPr>
            <w:r>
              <w:rPr>
                <w:rFonts w:ascii="Arial" w:hAnsi="Arial" w:cs="Arial"/>
                <w:sz w:val="24"/>
                <w:szCs w:val="24"/>
              </w:rPr>
              <w:t>Public Protection, MTCBC</w:t>
            </w:r>
          </w:p>
        </w:tc>
      </w:tr>
      <w:tr w:rsidRPr="00552AA1" w:rsidR="002A6DF8" w:rsidTr="002A6DF8" w14:paraId="12281080" w14:textId="77777777">
        <w:tc>
          <w:tcPr>
            <w:tcW w:w="2269" w:type="dxa"/>
            <w:shd w:val="clear" w:color="auto" w:fill="auto"/>
          </w:tcPr>
          <w:p w:rsidRPr="00B704E0" w:rsidR="002A6DF8" w:rsidP="00FF700B" w:rsidRDefault="002A6DF8" w14:paraId="449F2338" w14:textId="77777777">
            <w:pPr>
              <w:spacing w:before="120" w:after="120"/>
              <w:rPr>
                <w:rFonts w:ascii="Arial" w:hAnsi="Arial" w:cs="Arial"/>
                <w:sz w:val="24"/>
                <w:szCs w:val="24"/>
              </w:rPr>
            </w:pPr>
            <w:r w:rsidRPr="00B704E0">
              <w:rPr>
                <w:rFonts w:ascii="Arial" w:hAnsi="Arial" w:cs="Arial"/>
                <w:sz w:val="24"/>
                <w:szCs w:val="24"/>
              </w:rPr>
              <w:t>Alyson Williams</w:t>
            </w:r>
          </w:p>
        </w:tc>
        <w:tc>
          <w:tcPr>
            <w:tcW w:w="6804" w:type="dxa"/>
          </w:tcPr>
          <w:p w:rsidRPr="00552AA1" w:rsidR="002A6DF8" w:rsidP="00FF700B" w:rsidRDefault="002A6DF8" w14:paraId="2816EA52" w14:textId="77777777">
            <w:pPr>
              <w:spacing w:before="120" w:after="120"/>
              <w:rPr>
                <w:rFonts w:ascii="Arial" w:hAnsi="Arial" w:cs="Arial"/>
                <w:sz w:val="24"/>
                <w:szCs w:val="24"/>
              </w:rPr>
            </w:pPr>
            <w:r>
              <w:rPr>
                <w:rFonts w:ascii="Arial" w:hAnsi="Arial" w:cs="Arial"/>
                <w:sz w:val="24"/>
                <w:szCs w:val="24"/>
              </w:rPr>
              <w:t>Adult Protection Officer, MTCBC</w:t>
            </w:r>
          </w:p>
        </w:tc>
      </w:tr>
      <w:tr w:rsidRPr="00552AA1" w:rsidR="002A6DF8" w:rsidTr="002A6DF8" w14:paraId="7BFE6690" w14:textId="77777777">
        <w:tc>
          <w:tcPr>
            <w:tcW w:w="2269" w:type="dxa"/>
            <w:shd w:val="clear" w:color="auto" w:fill="auto"/>
          </w:tcPr>
          <w:p w:rsidRPr="00B704E0" w:rsidR="002A6DF8" w:rsidP="00FF700B" w:rsidRDefault="002A6DF8" w14:paraId="260DC7A2" w14:textId="77777777">
            <w:pPr>
              <w:spacing w:before="120" w:after="120"/>
              <w:rPr>
                <w:rFonts w:ascii="Arial" w:hAnsi="Arial" w:cs="Arial"/>
                <w:sz w:val="24"/>
                <w:szCs w:val="24"/>
              </w:rPr>
            </w:pPr>
            <w:r w:rsidRPr="00B704E0">
              <w:rPr>
                <w:rFonts w:ascii="Arial" w:hAnsi="Arial" w:cs="Arial"/>
                <w:sz w:val="24"/>
                <w:szCs w:val="24"/>
              </w:rPr>
              <w:t>Ceri Ford</w:t>
            </w:r>
          </w:p>
        </w:tc>
        <w:tc>
          <w:tcPr>
            <w:tcW w:w="6804" w:type="dxa"/>
          </w:tcPr>
          <w:p w:rsidR="002A6DF8" w:rsidP="00FF700B" w:rsidRDefault="002A6DF8" w14:paraId="79B0501D" w14:textId="77777777">
            <w:pPr>
              <w:spacing w:before="120" w:after="120"/>
              <w:rPr>
                <w:rFonts w:ascii="Arial" w:hAnsi="Arial" w:cs="Arial"/>
                <w:sz w:val="24"/>
                <w:szCs w:val="24"/>
              </w:rPr>
            </w:pPr>
            <w:r>
              <w:rPr>
                <w:rFonts w:ascii="Arial" w:hAnsi="Arial" w:cs="Arial"/>
                <w:sz w:val="24"/>
                <w:szCs w:val="24"/>
              </w:rPr>
              <w:t>Substance Misuse, RCTCBC</w:t>
            </w:r>
          </w:p>
        </w:tc>
      </w:tr>
      <w:tr w:rsidRPr="00552AA1" w:rsidR="002A6DF8" w:rsidTr="002A6DF8" w14:paraId="30AA8D11" w14:textId="77777777">
        <w:tc>
          <w:tcPr>
            <w:tcW w:w="2269" w:type="dxa"/>
            <w:shd w:val="clear" w:color="auto" w:fill="auto"/>
          </w:tcPr>
          <w:p w:rsidRPr="00B704E0" w:rsidR="002A6DF8" w:rsidP="00FF700B" w:rsidRDefault="002A6DF8" w14:paraId="69B1903B" w14:textId="77777777">
            <w:pPr>
              <w:spacing w:before="120" w:after="120"/>
              <w:rPr>
                <w:rFonts w:ascii="Arial" w:hAnsi="Arial" w:cs="Arial"/>
                <w:sz w:val="24"/>
                <w:szCs w:val="24"/>
              </w:rPr>
            </w:pPr>
            <w:r w:rsidRPr="00B704E0">
              <w:rPr>
                <w:rFonts w:ascii="Arial" w:hAnsi="Arial" w:cs="Arial"/>
                <w:sz w:val="24"/>
                <w:szCs w:val="24"/>
              </w:rPr>
              <w:t>Paula Hope</w:t>
            </w:r>
            <w:r w:rsidRPr="00B704E0" w:rsidR="00B704E0">
              <w:rPr>
                <w:rFonts w:ascii="Arial" w:hAnsi="Arial" w:cs="Arial"/>
                <w:sz w:val="24"/>
                <w:szCs w:val="24"/>
              </w:rPr>
              <w:t>s</w:t>
            </w:r>
          </w:p>
        </w:tc>
        <w:tc>
          <w:tcPr>
            <w:tcW w:w="6804" w:type="dxa"/>
          </w:tcPr>
          <w:p w:rsidR="002A6DF8" w:rsidP="00FF700B" w:rsidRDefault="002A6DF8" w14:paraId="5BF71341" w14:textId="77777777">
            <w:pPr>
              <w:spacing w:before="120" w:after="120"/>
              <w:rPr>
                <w:rFonts w:ascii="Arial" w:hAnsi="Arial" w:cs="Arial"/>
                <w:sz w:val="24"/>
                <w:szCs w:val="24"/>
              </w:rPr>
            </w:pPr>
            <w:r>
              <w:rPr>
                <w:rFonts w:ascii="Arial" w:hAnsi="Arial" w:cs="Arial"/>
                <w:sz w:val="24"/>
                <w:szCs w:val="24"/>
              </w:rPr>
              <w:t>University of South Wales</w:t>
            </w:r>
          </w:p>
        </w:tc>
      </w:tr>
      <w:tr w:rsidRPr="00552AA1" w:rsidR="002A6DF8" w:rsidTr="002A6DF8" w14:paraId="29096B68" w14:textId="77777777">
        <w:tc>
          <w:tcPr>
            <w:tcW w:w="2269" w:type="dxa"/>
            <w:shd w:val="clear" w:color="auto" w:fill="auto"/>
          </w:tcPr>
          <w:p w:rsidRPr="00B704E0" w:rsidR="002A6DF8" w:rsidP="00FF700B" w:rsidRDefault="002A6DF8" w14:paraId="19F28099" w14:textId="77777777">
            <w:pPr>
              <w:spacing w:before="120" w:after="120"/>
              <w:rPr>
                <w:rFonts w:ascii="Arial" w:hAnsi="Arial" w:cs="Arial"/>
                <w:sz w:val="24"/>
                <w:szCs w:val="24"/>
              </w:rPr>
            </w:pPr>
            <w:r w:rsidRPr="00B704E0">
              <w:rPr>
                <w:rFonts w:ascii="Arial" w:hAnsi="Arial" w:cs="Arial"/>
                <w:sz w:val="24"/>
                <w:szCs w:val="24"/>
              </w:rPr>
              <w:t>David Brooks</w:t>
            </w:r>
            <w:r w:rsidRPr="00B704E0" w:rsidR="00B704E0">
              <w:rPr>
                <w:rFonts w:ascii="Arial" w:hAnsi="Arial" w:cs="Arial"/>
                <w:sz w:val="24"/>
                <w:szCs w:val="24"/>
              </w:rPr>
              <w:t>/Sam Gunnarsson</w:t>
            </w:r>
          </w:p>
        </w:tc>
        <w:tc>
          <w:tcPr>
            <w:tcW w:w="6804" w:type="dxa"/>
          </w:tcPr>
          <w:p w:rsidR="002A6DF8" w:rsidP="00FF700B" w:rsidRDefault="002A6DF8" w14:paraId="073C22A3" w14:textId="77777777">
            <w:pPr>
              <w:spacing w:before="120" w:after="120"/>
              <w:rPr>
                <w:rFonts w:ascii="Arial" w:hAnsi="Arial" w:cs="Arial"/>
                <w:sz w:val="24"/>
                <w:szCs w:val="24"/>
              </w:rPr>
            </w:pPr>
            <w:r>
              <w:rPr>
                <w:rFonts w:ascii="Arial" w:hAnsi="Arial" w:cs="Arial"/>
                <w:sz w:val="24"/>
                <w:szCs w:val="24"/>
              </w:rPr>
              <w:t xml:space="preserve">Coleg Y </w:t>
            </w:r>
            <w:proofErr w:type="spellStart"/>
            <w:r>
              <w:rPr>
                <w:rFonts w:ascii="Arial" w:hAnsi="Arial" w:cs="Arial"/>
                <w:sz w:val="24"/>
                <w:szCs w:val="24"/>
              </w:rPr>
              <w:t>Cymoedd</w:t>
            </w:r>
            <w:proofErr w:type="spellEnd"/>
          </w:p>
        </w:tc>
      </w:tr>
      <w:tr w:rsidRPr="00552AA1" w:rsidR="00B704E0" w:rsidTr="002A6DF8" w14:paraId="5649FFB1" w14:textId="77777777">
        <w:tc>
          <w:tcPr>
            <w:tcW w:w="2269" w:type="dxa"/>
            <w:shd w:val="clear" w:color="auto" w:fill="auto"/>
          </w:tcPr>
          <w:p w:rsidRPr="00B704E0" w:rsidR="00B704E0" w:rsidP="00B704E0" w:rsidRDefault="00B704E0" w14:paraId="696A445A" w14:textId="77777777">
            <w:pPr>
              <w:spacing w:before="120" w:after="120"/>
              <w:rPr>
                <w:rFonts w:ascii="Arial" w:hAnsi="Arial" w:cs="Arial"/>
                <w:sz w:val="24"/>
                <w:szCs w:val="24"/>
              </w:rPr>
            </w:pPr>
            <w:proofErr w:type="spellStart"/>
            <w:r w:rsidRPr="00B704E0">
              <w:rPr>
                <w:rFonts w:ascii="Arial" w:hAnsi="Arial" w:cs="Arial"/>
                <w:sz w:val="24"/>
                <w:szCs w:val="24"/>
              </w:rPr>
              <w:t>Eryl</w:t>
            </w:r>
            <w:proofErr w:type="spellEnd"/>
            <w:r w:rsidRPr="00B704E0">
              <w:rPr>
                <w:rFonts w:ascii="Arial" w:hAnsi="Arial" w:cs="Arial"/>
                <w:sz w:val="24"/>
                <w:szCs w:val="24"/>
              </w:rPr>
              <w:t xml:space="preserve"> Gillard/Fallen Reynolds</w:t>
            </w:r>
          </w:p>
        </w:tc>
        <w:tc>
          <w:tcPr>
            <w:tcW w:w="6804" w:type="dxa"/>
          </w:tcPr>
          <w:p w:rsidR="00B704E0" w:rsidP="00FF700B" w:rsidRDefault="00B704E0" w14:paraId="2CCD2D27" w14:textId="77777777">
            <w:pPr>
              <w:spacing w:before="120" w:after="120"/>
              <w:rPr>
                <w:rFonts w:ascii="Arial" w:hAnsi="Arial" w:cs="Arial"/>
                <w:sz w:val="24"/>
                <w:szCs w:val="24"/>
              </w:rPr>
            </w:pPr>
            <w:r>
              <w:rPr>
                <w:rFonts w:ascii="Arial" w:hAnsi="Arial" w:cs="Arial"/>
                <w:sz w:val="24"/>
                <w:szCs w:val="24"/>
              </w:rPr>
              <w:t>BAROD</w:t>
            </w:r>
          </w:p>
        </w:tc>
      </w:tr>
      <w:tr w:rsidRPr="00552AA1" w:rsidR="00B704E0" w:rsidTr="002A6DF8" w14:paraId="16DBB42D" w14:textId="77777777">
        <w:tc>
          <w:tcPr>
            <w:tcW w:w="2269" w:type="dxa"/>
            <w:shd w:val="clear" w:color="auto" w:fill="auto"/>
          </w:tcPr>
          <w:p w:rsidRPr="00B704E0" w:rsidR="00B704E0" w:rsidP="00B704E0" w:rsidRDefault="00103296" w14:paraId="6FE310ED" w14:textId="037B5974">
            <w:pPr>
              <w:spacing w:before="120" w:after="120"/>
              <w:rPr>
                <w:rFonts w:ascii="Arial" w:hAnsi="Arial" w:cs="Arial"/>
                <w:sz w:val="24"/>
                <w:szCs w:val="24"/>
              </w:rPr>
            </w:pPr>
            <w:r>
              <w:rPr>
                <w:rFonts w:ascii="Arial" w:hAnsi="Arial" w:cs="Arial"/>
                <w:sz w:val="24"/>
                <w:szCs w:val="24"/>
              </w:rPr>
              <w:t>Nadine Long / Emma Reed</w:t>
            </w:r>
          </w:p>
        </w:tc>
        <w:tc>
          <w:tcPr>
            <w:tcW w:w="6804" w:type="dxa"/>
          </w:tcPr>
          <w:p w:rsidR="00B704E0" w:rsidP="00FF700B" w:rsidRDefault="00B704E0" w14:paraId="750D35F3" w14:textId="69ECB3D4">
            <w:pPr>
              <w:spacing w:before="120" w:after="120"/>
              <w:rPr>
                <w:rFonts w:ascii="Arial" w:hAnsi="Arial" w:cs="Arial"/>
                <w:sz w:val="24"/>
                <w:szCs w:val="24"/>
              </w:rPr>
            </w:pPr>
            <w:r>
              <w:rPr>
                <w:rFonts w:ascii="Arial" w:hAnsi="Arial" w:cs="Arial"/>
                <w:sz w:val="24"/>
                <w:szCs w:val="24"/>
              </w:rPr>
              <w:t>Deputy Head of Safeguarding</w:t>
            </w:r>
            <w:r w:rsidR="00103296">
              <w:rPr>
                <w:rFonts w:ascii="Arial" w:hAnsi="Arial" w:cs="Arial"/>
                <w:sz w:val="24"/>
                <w:szCs w:val="24"/>
              </w:rPr>
              <w:t xml:space="preserve">/ Senior Nurse Public Protection </w:t>
            </w:r>
            <w:r>
              <w:rPr>
                <w:rFonts w:ascii="Arial" w:hAnsi="Arial" w:cs="Arial"/>
                <w:sz w:val="24"/>
                <w:szCs w:val="24"/>
              </w:rPr>
              <w:t>CTMUHB</w:t>
            </w:r>
          </w:p>
        </w:tc>
      </w:tr>
      <w:tr w:rsidRPr="00552AA1" w:rsidR="00B524EB" w:rsidTr="002A6DF8" w14:paraId="6DAB6E69" w14:textId="77777777">
        <w:tc>
          <w:tcPr>
            <w:tcW w:w="2269" w:type="dxa"/>
            <w:shd w:val="clear" w:color="auto" w:fill="auto"/>
          </w:tcPr>
          <w:p w:rsidRPr="00B704E0" w:rsidR="00B524EB" w:rsidP="00B704E0" w:rsidRDefault="00B524EB" w14:paraId="059BD06F" w14:textId="77777777">
            <w:pPr>
              <w:spacing w:before="120" w:after="120"/>
              <w:rPr>
                <w:rFonts w:ascii="Arial" w:hAnsi="Arial" w:cs="Arial"/>
                <w:sz w:val="24"/>
                <w:szCs w:val="24"/>
              </w:rPr>
            </w:pPr>
            <w:r>
              <w:rPr>
                <w:rFonts w:ascii="Arial" w:hAnsi="Arial" w:cs="Arial"/>
                <w:sz w:val="24"/>
                <w:szCs w:val="24"/>
              </w:rPr>
              <w:t xml:space="preserve">Steph Webber </w:t>
            </w:r>
          </w:p>
        </w:tc>
        <w:tc>
          <w:tcPr>
            <w:tcW w:w="6804" w:type="dxa"/>
          </w:tcPr>
          <w:p w:rsidR="00B524EB" w:rsidP="00FF700B" w:rsidRDefault="00B524EB" w14:paraId="4597DAA3" w14:textId="77777777">
            <w:pPr>
              <w:spacing w:before="120" w:after="120"/>
              <w:rPr>
                <w:rFonts w:ascii="Arial" w:hAnsi="Arial" w:cs="Arial"/>
                <w:sz w:val="24"/>
                <w:szCs w:val="24"/>
              </w:rPr>
            </w:pPr>
            <w:r>
              <w:rPr>
                <w:rFonts w:ascii="Arial" w:hAnsi="Arial" w:cs="Arial"/>
                <w:sz w:val="24"/>
                <w:szCs w:val="24"/>
              </w:rPr>
              <w:t>Operational Manager, Cwm Taf YOS</w:t>
            </w:r>
          </w:p>
        </w:tc>
      </w:tr>
    </w:tbl>
    <w:p w:rsidR="00AD1E95" w:rsidP="007A2E5C" w:rsidRDefault="00AD1E95" w14:paraId="64B7B21F" w14:textId="77777777">
      <w:pPr>
        <w:rPr>
          <w:rFonts w:ascii="Arial" w:hAnsi="Arial" w:cs="Arial"/>
          <w:b/>
          <w:sz w:val="24"/>
          <w:szCs w:val="24"/>
        </w:rPr>
      </w:pPr>
    </w:p>
    <w:p w:rsidRPr="001A4766" w:rsidR="007A2E5C" w:rsidP="007A2E5C" w:rsidRDefault="007A2E5C" w14:paraId="76393264" w14:textId="77777777">
      <w:pPr>
        <w:rPr>
          <w:rFonts w:ascii="Arial" w:hAnsi="Arial" w:cs="Arial"/>
          <w:b/>
          <w:sz w:val="24"/>
          <w:szCs w:val="24"/>
        </w:rPr>
      </w:pPr>
      <w:r w:rsidRPr="001A4766">
        <w:rPr>
          <w:rFonts w:ascii="Arial" w:hAnsi="Arial" w:cs="Arial"/>
          <w:b/>
          <w:sz w:val="24"/>
          <w:szCs w:val="24"/>
        </w:rPr>
        <w:t>Chairing Arrangements</w:t>
      </w:r>
    </w:p>
    <w:p w:rsidRPr="001A4766" w:rsidR="007A2E5C" w:rsidP="007A2E5C" w:rsidRDefault="007A2E5C" w14:paraId="0B4F0C16" w14:textId="77777777">
      <w:pPr>
        <w:jc w:val="both"/>
        <w:rPr>
          <w:rFonts w:ascii="Arial" w:hAnsi="Arial" w:cs="Arial"/>
          <w:sz w:val="24"/>
          <w:szCs w:val="24"/>
        </w:rPr>
      </w:pPr>
    </w:p>
    <w:p w:rsidRPr="001A4766" w:rsidR="007A2E5C" w:rsidP="007A2E5C" w:rsidRDefault="007A2E5C" w14:paraId="728F4EE1" w14:textId="77777777">
      <w:pPr>
        <w:jc w:val="both"/>
        <w:rPr>
          <w:rFonts w:ascii="Arial" w:hAnsi="Arial" w:cs="Arial"/>
          <w:sz w:val="24"/>
          <w:szCs w:val="24"/>
        </w:rPr>
      </w:pPr>
      <w:r w:rsidRPr="001A4766">
        <w:rPr>
          <w:rFonts w:ascii="Arial" w:hAnsi="Arial" w:cs="Arial"/>
          <w:sz w:val="24"/>
          <w:szCs w:val="24"/>
        </w:rPr>
        <w:t>The Chair will be a member of the CT</w:t>
      </w:r>
      <w:r w:rsidR="00AD1E95">
        <w:rPr>
          <w:rFonts w:ascii="Arial" w:hAnsi="Arial" w:cs="Arial"/>
          <w:sz w:val="24"/>
          <w:szCs w:val="24"/>
        </w:rPr>
        <w:t>M</w:t>
      </w:r>
      <w:r w:rsidRPr="001A4766">
        <w:rPr>
          <w:rFonts w:ascii="Arial" w:hAnsi="Arial" w:cs="Arial"/>
          <w:sz w:val="24"/>
          <w:szCs w:val="24"/>
        </w:rPr>
        <w:t>SB</w:t>
      </w:r>
      <w:r w:rsidR="00AD3291">
        <w:rPr>
          <w:rFonts w:ascii="Arial" w:hAnsi="Arial" w:cs="Arial"/>
          <w:sz w:val="24"/>
          <w:szCs w:val="24"/>
        </w:rPr>
        <w:t xml:space="preserve"> </w:t>
      </w:r>
      <w:r w:rsidR="00AD1E95">
        <w:rPr>
          <w:rFonts w:ascii="Arial" w:hAnsi="Arial" w:cs="Arial"/>
          <w:sz w:val="24"/>
          <w:szCs w:val="24"/>
        </w:rPr>
        <w:t>J</w:t>
      </w:r>
      <w:r w:rsidR="00AD3291">
        <w:rPr>
          <w:rFonts w:ascii="Arial" w:hAnsi="Arial" w:cs="Arial"/>
          <w:sz w:val="24"/>
          <w:szCs w:val="24"/>
        </w:rPr>
        <w:t>o</w:t>
      </w:r>
      <w:r w:rsidR="00AD1E95">
        <w:rPr>
          <w:rFonts w:ascii="Arial" w:hAnsi="Arial" w:cs="Arial"/>
          <w:sz w:val="24"/>
          <w:szCs w:val="24"/>
        </w:rPr>
        <w:t>int</w:t>
      </w:r>
      <w:r w:rsidR="00AD3291">
        <w:rPr>
          <w:rFonts w:ascii="Arial" w:hAnsi="Arial" w:cs="Arial"/>
          <w:sz w:val="24"/>
          <w:szCs w:val="24"/>
        </w:rPr>
        <w:t xml:space="preserve"> Operational Committee</w:t>
      </w:r>
      <w:r w:rsidRPr="001A4766">
        <w:rPr>
          <w:rFonts w:ascii="Arial" w:hAnsi="Arial" w:cs="Arial"/>
          <w:sz w:val="24"/>
          <w:szCs w:val="24"/>
        </w:rPr>
        <w:t xml:space="preserve">, and the appointment will be agreed by the </w:t>
      </w:r>
      <w:proofErr w:type="gramStart"/>
      <w:r w:rsidRPr="001A4766">
        <w:rPr>
          <w:rFonts w:ascii="Arial" w:hAnsi="Arial" w:cs="Arial"/>
          <w:sz w:val="24"/>
          <w:szCs w:val="24"/>
        </w:rPr>
        <w:t>Sub Group</w:t>
      </w:r>
      <w:proofErr w:type="gramEnd"/>
      <w:r w:rsidRPr="001A4766">
        <w:rPr>
          <w:rFonts w:ascii="Arial" w:hAnsi="Arial" w:cs="Arial"/>
          <w:sz w:val="24"/>
          <w:szCs w:val="24"/>
        </w:rPr>
        <w:t xml:space="preserve"> and the Board.</w:t>
      </w:r>
    </w:p>
    <w:p w:rsidRPr="001A4766" w:rsidR="007A2E5C" w:rsidP="007A2E5C" w:rsidRDefault="007A2E5C" w14:paraId="7ED1F1FD" w14:textId="77777777">
      <w:pPr>
        <w:jc w:val="both"/>
        <w:rPr>
          <w:rFonts w:ascii="Arial" w:hAnsi="Arial" w:cs="Arial"/>
          <w:sz w:val="24"/>
          <w:szCs w:val="24"/>
        </w:rPr>
      </w:pPr>
    </w:p>
    <w:p w:rsidRPr="001A4766" w:rsidR="007A2E5C" w:rsidP="007A2E5C" w:rsidRDefault="007A2E5C" w14:paraId="573D789C" w14:textId="77777777">
      <w:pPr>
        <w:jc w:val="both"/>
        <w:rPr>
          <w:rFonts w:ascii="Arial" w:hAnsi="Arial" w:cs="Arial"/>
          <w:sz w:val="24"/>
          <w:szCs w:val="24"/>
        </w:rPr>
      </w:pPr>
      <w:r w:rsidRPr="001A4766">
        <w:rPr>
          <w:rFonts w:ascii="Arial" w:hAnsi="Arial" w:cs="Arial"/>
          <w:sz w:val="24"/>
          <w:szCs w:val="24"/>
        </w:rPr>
        <w:t>A Vice-Chair from one of the CT</w:t>
      </w:r>
      <w:r w:rsidR="00AD1E95">
        <w:rPr>
          <w:rFonts w:ascii="Arial" w:hAnsi="Arial" w:cs="Arial"/>
          <w:sz w:val="24"/>
          <w:szCs w:val="24"/>
        </w:rPr>
        <w:t>M</w:t>
      </w:r>
      <w:r w:rsidRPr="001A4766">
        <w:rPr>
          <w:rFonts w:ascii="Arial" w:hAnsi="Arial" w:cs="Arial"/>
          <w:sz w:val="24"/>
          <w:szCs w:val="24"/>
        </w:rPr>
        <w:t xml:space="preserve">SB partner agencies will be appointed by the </w:t>
      </w:r>
      <w:proofErr w:type="gramStart"/>
      <w:r w:rsidRPr="001A4766">
        <w:rPr>
          <w:rFonts w:ascii="Arial" w:hAnsi="Arial" w:cs="Arial"/>
          <w:sz w:val="24"/>
          <w:szCs w:val="24"/>
        </w:rPr>
        <w:t>Sub Group</w:t>
      </w:r>
      <w:proofErr w:type="gramEnd"/>
      <w:r w:rsidRPr="001A4766">
        <w:rPr>
          <w:rFonts w:ascii="Arial" w:hAnsi="Arial" w:cs="Arial"/>
          <w:sz w:val="24"/>
          <w:szCs w:val="24"/>
        </w:rPr>
        <w:t xml:space="preserve"> and agreed by the Board. </w:t>
      </w:r>
    </w:p>
    <w:p w:rsidRPr="001A4766" w:rsidR="007A2E5C" w:rsidP="007A2E5C" w:rsidRDefault="007A2E5C" w14:paraId="6C48E2B1" w14:textId="77777777">
      <w:pPr>
        <w:jc w:val="both"/>
        <w:rPr>
          <w:rFonts w:ascii="Arial" w:hAnsi="Arial" w:cs="Arial"/>
          <w:sz w:val="24"/>
          <w:szCs w:val="24"/>
        </w:rPr>
      </w:pPr>
    </w:p>
    <w:p w:rsidRPr="001A4766" w:rsidR="007A2E5C" w:rsidP="007A2E5C" w:rsidRDefault="007A2E5C" w14:paraId="432DA154" w14:textId="77777777">
      <w:pPr>
        <w:jc w:val="both"/>
        <w:rPr>
          <w:rFonts w:ascii="Arial" w:hAnsi="Arial" w:cs="Arial"/>
          <w:sz w:val="24"/>
          <w:szCs w:val="24"/>
        </w:rPr>
      </w:pPr>
      <w:r w:rsidRPr="001A4766">
        <w:rPr>
          <w:rFonts w:ascii="Arial" w:hAnsi="Arial" w:cs="Arial"/>
          <w:sz w:val="24"/>
          <w:szCs w:val="24"/>
        </w:rPr>
        <w:t xml:space="preserve">These posts will be reviewed every 2 years. </w:t>
      </w:r>
    </w:p>
    <w:p w:rsidRPr="001A4766" w:rsidR="007A2E5C" w:rsidP="007A2E5C" w:rsidRDefault="007A2E5C" w14:paraId="4892E543" w14:textId="77777777">
      <w:pPr>
        <w:jc w:val="both"/>
        <w:rPr>
          <w:rFonts w:ascii="Arial" w:hAnsi="Arial" w:cs="Arial"/>
          <w:sz w:val="24"/>
          <w:szCs w:val="24"/>
        </w:rPr>
      </w:pPr>
    </w:p>
    <w:p w:rsidRPr="001A4766" w:rsidR="007A2E5C" w:rsidP="007A2E5C" w:rsidRDefault="007A2E5C" w14:paraId="46721BB3" w14:textId="77777777">
      <w:pPr>
        <w:pStyle w:val="Heading2"/>
        <w:jc w:val="both"/>
        <w:rPr>
          <w:sz w:val="24"/>
          <w:szCs w:val="24"/>
        </w:rPr>
      </w:pPr>
    </w:p>
    <w:p w:rsidRPr="001A4766" w:rsidR="007A2E5C" w:rsidP="00F12818" w:rsidRDefault="007A2E5C" w14:paraId="229D6C22" w14:textId="77777777">
      <w:pPr>
        <w:pStyle w:val="Heading1"/>
        <w:numPr>
          <w:ilvl w:val="0"/>
          <w:numId w:val="36"/>
        </w:numPr>
      </w:pPr>
      <w:r w:rsidRPr="001A4766">
        <w:t>FREQUENCY OF MEETINGS</w:t>
      </w:r>
    </w:p>
    <w:p w:rsidRPr="001A4766" w:rsidR="007A2E5C" w:rsidP="007A2E5C" w:rsidRDefault="007A2E5C" w14:paraId="0C4A207B" w14:textId="77777777">
      <w:pPr>
        <w:pStyle w:val="Heading2"/>
        <w:jc w:val="both"/>
        <w:rPr>
          <w:sz w:val="24"/>
          <w:szCs w:val="24"/>
        </w:rPr>
      </w:pPr>
    </w:p>
    <w:p w:rsidRPr="001A4766" w:rsidR="007A2E5C" w:rsidP="007A2E5C" w:rsidRDefault="007A2E5C" w14:paraId="12CCD724" w14:textId="77777777">
      <w:pPr>
        <w:pStyle w:val="Heading2"/>
        <w:jc w:val="both"/>
        <w:rPr>
          <w:sz w:val="24"/>
          <w:szCs w:val="24"/>
        </w:rPr>
      </w:pPr>
      <w:r w:rsidRPr="001A4766">
        <w:rPr>
          <w:sz w:val="24"/>
          <w:szCs w:val="24"/>
        </w:rPr>
        <w:t>The Training</w:t>
      </w:r>
      <w:r w:rsidR="0072116C">
        <w:rPr>
          <w:sz w:val="24"/>
          <w:szCs w:val="24"/>
        </w:rPr>
        <w:t xml:space="preserve"> and</w:t>
      </w:r>
      <w:r w:rsidRPr="001A4766">
        <w:rPr>
          <w:sz w:val="24"/>
          <w:szCs w:val="24"/>
        </w:rPr>
        <w:t xml:space="preserve"> </w:t>
      </w:r>
      <w:r w:rsidRPr="001A4766" w:rsidR="0072116C">
        <w:rPr>
          <w:sz w:val="24"/>
          <w:szCs w:val="24"/>
        </w:rPr>
        <w:t>Learn</w:t>
      </w:r>
      <w:r w:rsidR="0072116C">
        <w:rPr>
          <w:sz w:val="24"/>
          <w:szCs w:val="24"/>
        </w:rPr>
        <w:t>ing</w:t>
      </w:r>
      <w:r w:rsidRPr="001A4766" w:rsidR="0072116C">
        <w:rPr>
          <w:sz w:val="24"/>
          <w:szCs w:val="24"/>
        </w:rPr>
        <w:t xml:space="preserve"> </w:t>
      </w:r>
      <w:r w:rsidRPr="001A4766">
        <w:rPr>
          <w:sz w:val="24"/>
          <w:szCs w:val="24"/>
        </w:rPr>
        <w:t>Group will meet at least four times per annum.</w:t>
      </w:r>
    </w:p>
    <w:p w:rsidRPr="001A4766" w:rsidR="007A2E5C" w:rsidP="007A2E5C" w:rsidRDefault="007A2E5C" w14:paraId="57664C5B" w14:textId="77777777">
      <w:pPr>
        <w:pStyle w:val="Heading2"/>
        <w:jc w:val="both"/>
        <w:rPr>
          <w:sz w:val="24"/>
          <w:szCs w:val="24"/>
        </w:rPr>
      </w:pPr>
    </w:p>
    <w:p w:rsidRPr="001A4766" w:rsidR="007A2E5C" w:rsidP="007A2E5C" w:rsidRDefault="007A2E5C" w14:paraId="0A8C1574" w14:textId="77777777">
      <w:pPr>
        <w:pStyle w:val="Heading2"/>
        <w:jc w:val="both"/>
        <w:rPr>
          <w:sz w:val="24"/>
          <w:szCs w:val="24"/>
        </w:rPr>
      </w:pPr>
      <w:r w:rsidRPr="001A4766">
        <w:rPr>
          <w:sz w:val="24"/>
          <w:szCs w:val="24"/>
        </w:rPr>
        <w:t>The agenda for each meeting will be determined by the Chair, working in conjunction with the CT</w:t>
      </w:r>
      <w:r w:rsidR="00AD1E95">
        <w:rPr>
          <w:sz w:val="24"/>
          <w:szCs w:val="24"/>
        </w:rPr>
        <w:t>M</w:t>
      </w:r>
      <w:r w:rsidRPr="001A4766">
        <w:rPr>
          <w:sz w:val="24"/>
          <w:szCs w:val="24"/>
        </w:rPr>
        <w:t>SB Business Man</w:t>
      </w:r>
      <w:r w:rsidR="00AD1E95">
        <w:rPr>
          <w:sz w:val="24"/>
          <w:szCs w:val="24"/>
        </w:rPr>
        <w:t>a</w:t>
      </w:r>
      <w:r w:rsidRPr="001A4766">
        <w:rPr>
          <w:sz w:val="24"/>
          <w:szCs w:val="24"/>
        </w:rPr>
        <w:t xml:space="preserve">ger, based on the </w:t>
      </w:r>
      <w:proofErr w:type="gramStart"/>
      <w:r w:rsidRPr="001A4766">
        <w:rPr>
          <w:sz w:val="24"/>
          <w:szCs w:val="24"/>
        </w:rPr>
        <w:t>Sub Group</w:t>
      </w:r>
      <w:proofErr w:type="gramEnd"/>
      <w:r w:rsidRPr="001A4766">
        <w:rPr>
          <w:sz w:val="24"/>
          <w:szCs w:val="24"/>
        </w:rPr>
        <w:t xml:space="preserve"> work p</w:t>
      </w:r>
      <w:r w:rsidR="00AD1E95">
        <w:rPr>
          <w:sz w:val="24"/>
          <w:szCs w:val="24"/>
        </w:rPr>
        <w:t>lan</w:t>
      </w:r>
      <w:r w:rsidRPr="001A4766">
        <w:rPr>
          <w:sz w:val="24"/>
          <w:szCs w:val="24"/>
        </w:rPr>
        <w:t xml:space="preserve">, emerging themes/issues and from the agreed actions of previous meetings. The </w:t>
      </w:r>
      <w:r w:rsidRPr="001A4766" w:rsidR="005109C0">
        <w:rPr>
          <w:sz w:val="24"/>
          <w:szCs w:val="24"/>
        </w:rPr>
        <w:t>CT</w:t>
      </w:r>
      <w:r w:rsidR="00AD1E95">
        <w:rPr>
          <w:sz w:val="24"/>
          <w:szCs w:val="24"/>
        </w:rPr>
        <w:t>M</w:t>
      </w:r>
      <w:r w:rsidRPr="001A4766" w:rsidR="005109C0">
        <w:rPr>
          <w:sz w:val="24"/>
          <w:szCs w:val="24"/>
        </w:rPr>
        <w:t>S</w:t>
      </w:r>
      <w:r w:rsidRPr="001A4766">
        <w:rPr>
          <w:sz w:val="24"/>
          <w:szCs w:val="24"/>
        </w:rPr>
        <w:t xml:space="preserve">B will direct the work of the Group. </w:t>
      </w:r>
    </w:p>
    <w:p w:rsidRPr="001A4766" w:rsidR="007A2E5C" w:rsidP="007A2E5C" w:rsidRDefault="007A2E5C" w14:paraId="3B1FC72D" w14:textId="77777777">
      <w:pPr>
        <w:pStyle w:val="Heading2"/>
        <w:jc w:val="both"/>
        <w:rPr>
          <w:sz w:val="24"/>
          <w:szCs w:val="24"/>
        </w:rPr>
      </w:pPr>
    </w:p>
    <w:p w:rsidRPr="001A4766" w:rsidR="007A2E5C" w:rsidP="007A2E5C" w:rsidRDefault="007A2E5C" w14:paraId="4D28E07D" w14:textId="77777777">
      <w:pPr>
        <w:pStyle w:val="Heading2"/>
        <w:jc w:val="both"/>
        <w:rPr>
          <w:sz w:val="24"/>
          <w:szCs w:val="24"/>
        </w:rPr>
      </w:pPr>
      <w:r w:rsidRPr="001A4766">
        <w:rPr>
          <w:sz w:val="24"/>
          <w:szCs w:val="24"/>
        </w:rPr>
        <w:t>Task and Finish Groups will be set up, with the support of the CT</w:t>
      </w:r>
      <w:r w:rsidR="00AD1E95">
        <w:rPr>
          <w:sz w:val="24"/>
          <w:szCs w:val="24"/>
        </w:rPr>
        <w:t>M</w:t>
      </w:r>
      <w:r w:rsidRPr="001A4766">
        <w:rPr>
          <w:sz w:val="24"/>
          <w:szCs w:val="24"/>
        </w:rPr>
        <w:t>SB Business Unit, and will involve relevant representatives from partner agencies as required.</w:t>
      </w:r>
    </w:p>
    <w:p w:rsidRPr="005109C0" w:rsidR="007A2E5C" w:rsidP="007A2E5C" w:rsidRDefault="007A2E5C" w14:paraId="3438FEC4" w14:textId="77777777">
      <w:pPr>
        <w:rPr>
          <w:color w:val="00B050"/>
        </w:rPr>
      </w:pPr>
    </w:p>
    <w:sectPr w:rsidRPr="005109C0" w:rsidR="007A2E5C" w:rsidSect="00F401DE">
      <w:headerReference w:type="even" r:id="rId8"/>
      <w:headerReference w:type="default" r:id="rId9"/>
      <w:footerReference w:type="even" r:id="rId10"/>
      <w:footerReference w:type="default" r:id="rId11"/>
      <w:headerReference w:type="first" r:id="rId12"/>
      <w:footerReference w:type="first" r:id="rId13"/>
      <w:pgSz w:w="11906" w:h="16838"/>
      <w:pgMar w:top="851" w:right="991" w:bottom="1440" w:left="1800" w:header="720" w:footer="554" w:gutter="0"/>
      <w:pgBorders w:offsetFrom="page">
        <w:top w:val="single" w:color="auto" w:sz="18" w:space="24"/>
        <w:left w:val="single" w:color="auto" w:sz="18" w:space="24"/>
        <w:bottom w:val="single" w:color="auto" w:sz="18" w:space="24"/>
        <w:right w:val="single" w:color="auto" w:sz="18" w:space="24"/>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D325F" w14:textId="77777777" w:rsidR="00361F71" w:rsidRDefault="00361F71">
      <w:r>
        <w:separator/>
      </w:r>
    </w:p>
  </w:endnote>
  <w:endnote w:type="continuationSeparator" w:id="0">
    <w:p w14:paraId="5311D4E4" w14:textId="77777777" w:rsidR="00361F71" w:rsidRDefault="00361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79CD8" w14:textId="77777777" w:rsidR="004349FD" w:rsidRDefault="004349FD" w:rsidP="00A12F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58DA91" w14:textId="77777777" w:rsidR="004349FD" w:rsidRDefault="004349FD" w:rsidP="00A12F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D5C1D" w14:textId="77777777" w:rsidR="004349FD" w:rsidRDefault="004349FD" w:rsidP="00796E9C">
    <w:pPr>
      <w:pStyle w:val="Footer"/>
      <w:framePr w:wrap="around" w:vAnchor="text" w:hAnchor="margin" w:xAlign="right" w:y="1"/>
      <w:rPr>
        <w:rStyle w:val="PageNumber"/>
      </w:rPr>
    </w:pPr>
  </w:p>
  <w:p w14:paraId="57A3AEDB" w14:textId="77777777" w:rsidR="004349FD" w:rsidRPr="00594CA3" w:rsidRDefault="004349FD" w:rsidP="00A12FA2">
    <w:pPr>
      <w:pStyle w:val="Footer"/>
      <w:ind w:left="-567" w:right="360"/>
      <w:rPr>
        <w:rFonts w:ascii="Arial" w:hAnsi="Arial" w:cs="Arial"/>
        <w:sz w:val="16"/>
        <w:szCs w:val="12"/>
      </w:rPr>
    </w:pPr>
  </w:p>
  <w:p w14:paraId="3D77FE18" w14:textId="77777777" w:rsidR="004349FD" w:rsidRDefault="00AD1E95" w:rsidP="006D738B">
    <w:pPr>
      <w:pStyle w:val="Footer"/>
      <w:ind w:left="-567" w:right="360"/>
      <w:rPr>
        <w:rFonts w:ascii="Arial" w:hAnsi="Arial" w:cs="Arial"/>
        <w:sz w:val="16"/>
        <w:szCs w:val="12"/>
      </w:rPr>
    </w:pPr>
    <w:r>
      <w:rPr>
        <w:rFonts w:ascii="Arial" w:hAnsi="Arial" w:cs="Arial"/>
        <w:sz w:val="16"/>
        <w:szCs w:val="12"/>
      </w:rPr>
      <w:t xml:space="preserve">CTMSB </w:t>
    </w:r>
    <w:r w:rsidR="004349FD" w:rsidRPr="00594CA3">
      <w:rPr>
        <w:rFonts w:ascii="Arial" w:hAnsi="Arial" w:cs="Arial"/>
        <w:sz w:val="16"/>
        <w:szCs w:val="12"/>
      </w:rPr>
      <w:t xml:space="preserve">Training and Learning </w:t>
    </w:r>
    <w:proofErr w:type="gramStart"/>
    <w:r w:rsidR="004349FD" w:rsidRPr="00594CA3">
      <w:rPr>
        <w:rFonts w:ascii="Arial" w:hAnsi="Arial" w:cs="Arial"/>
        <w:sz w:val="16"/>
        <w:szCs w:val="12"/>
      </w:rPr>
      <w:t>Sub Group</w:t>
    </w:r>
    <w:proofErr w:type="gramEnd"/>
    <w:r w:rsidR="00CA5C72">
      <w:rPr>
        <w:rFonts w:ascii="Arial" w:hAnsi="Arial" w:cs="Arial"/>
        <w:sz w:val="16"/>
        <w:szCs w:val="12"/>
      </w:rPr>
      <w:t xml:space="preserve"> TOR </w:t>
    </w:r>
    <w:r w:rsidR="00B63450">
      <w:rPr>
        <w:rFonts w:ascii="Arial" w:hAnsi="Arial" w:cs="Arial"/>
        <w:sz w:val="16"/>
        <w:szCs w:val="12"/>
      </w:rPr>
      <w:t>v7 October 2020</w:t>
    </w:r>
    <w:r w:rsidR="00CA5C72">
      <w:rPr>
        <w:rFonts w:ascii="Arial" w:hAnsi="Arial" w:cs="Arial"/>
        <w:sz w:val="16"/>
        <w:szCs w:val="12"/>
      </w:rPr>
      <w:t xml:space="preserve"> </w:t>
    </w:r>
  </w:p>
  <w:p w14:paraId="3F5BC632" w14:textId="77777777" w:rsidR="004349FD" w:rsidRPr="00594CA3" w:rsidRDefault="004349FD" w:rsidP="006D738B">
    <w:pPr>
      <w:pStyle w:val="Footer"/>
      <w:ind w:left="-567" w:right="360"/>
      <w:rPr>
        <w:rFonts w:ascii="Arial" w:hAnsi="Arial" w:cs="Arial"/>
        <w:sz w:val="16"/>
        <w:szCs w:val="12"/>
      </w:rPr>
    </w:pPr>
    <w:r w:rsidRPr="00594CA3">
      <w:rPr>
        <w:rFonts w:ascii="Arial" w:hAnsi="Arial" w:cs="Arial"/>
        <w:sz w:val="16"/>
        <w:szCs w:val="12"/>
      </w:rPr>
      <w:tab/>
    </w:r>
    <w:r w:rsidRPr="00594CA3">
      <w:rPr>
        <w:rStyle w:val="PageNumber"/>
        <w:rFonts w:ascii="Arial" w:hAnsi="Arial" w:cs="Arial"/>
        <w:sz w:val="16"/>
        <w:szCs w:val="12"/>
      </w:rPr>
      <w:tab/>
      <w:t xml:space="preserve">Page </w:t>
    </w:r>
    <w:r w:rsidRPr="00594CA3">
      <w:rPr>
        <w:rStyle w:val="PageNumber"/>
        <w:rFonts w:ascii="Arial" w:hAnsi="Arial" w:cs="Arial"/>
        <w:sz w:val="16"/>
        <w:szCs w:val="12"/>
      </w:rPr>
      <w:fldChar w:fldCharType="begin"/>
    </w:r>
    <w:r w:rsidRPr="00594CA3">
      <w:rPr>
        <w:rStyle w:val="PageNumber"/>
        <w:rFonts w:ascii="Arial" w:hAnsi="Arial" w:cs="Arial"/>
        <w:sz w:val="16"/>
        <w:szCs w:val="12"/>
      </w:rPr>
      <w:instrText xml:space="preserve"> PAGE </w:instrText>
    </w:r>
    <w:r w:rsidRPr="00594CA3">
      <w:rPr>
        <w:rStyle w:val="PageNumber"/>
        <w:rFonts w:ascii="Arial" w:hAnsi="Arial" w:cs="Arial"/>
        <w:sz w:val="16"/>
        <w:szCs w:val="12"/>
      </w:rPr>
      <w:fldChar w:fldCharType="separate"/>
    </w:r>
    <w:r w:rsidR="00B524EB">
      <w:rPr>
        <w:rStyle w:val="PageNumber"/>
        <w:rFonts w:ascii="Arial" w:hAnsi="Arial" w:cs="Arial"/>
        <w:noProof/>
        <w:sz w:val="16"/>
        <w:szCs w:val="12"/>
      </w:rPr>
      <w:t>5</w:t>
    </w:r>
    <w:r w:rsidRPr="00594CA3">
      <w:rPr>
        <w:rStyle w:val="PageNumber"/>
        <w:rFonts w:ascii="Arial" w:hAnsi="Arial" w:cs="Arial"/>
        <w:sz w:val="16"/>
        <w:szCs w:val="12"/>
      </w:rPr>
      <w:fldChar w:fldCharType="end"/>
    </w:r>
    <w:r w:rsidRPr="00594CA3">
      <w:rPr>
        <w:rStyle w:val="PageNumber"/>
        <w:rFonts w:ascii="Arial" w:hAnsi="Arial" w:cs="Arial"/>
        <w:sz w:val="16"/>
        <w:szCs w:val="12"/>
      </w:rPr>
      <w:t xml:space="preserve"> of </w:t>
    </w:r>
    <w:r w:rsidRPr="00594CA3">
      <w:rPr>
        <w:rStyle w:val="PageNumber"/>
        <w:rFonts w:ascii="Arial" w:hAnsi="Arial" w:cs="Arial"/>
        <w:sz w:val="16"/>
        <w:szCs w:val="12"/>
      </w:rPr>
      <w:fldChar w:fldCharType="begin"/>
    </w:r>
    <w:r w:rsidRPr="00594CA3">
      <w:rPr>
        <w:rStyle w:val="PageNumber"/>
        <w:rFonts w:ascii="Arial" w:hAnsi="Arial" w:cs="Arial"/>
        <w:sz w:val="16"/>
        <w:szCs w:val="12"/>
      </w:rPr>
      <w:instrText xml:space="preserve"> NUMPAGES </w:instrText>
    </w:r>
    <w:r w:rsidRPr="00594CA3">
      <w:rPr>
        <w:rStyle w:val="PageNumber"/>
        <w:rFonts w:ascii="Arial" w:hAnsi="Arial" w:cs="Arial"/>
        <w:sz w:val="16"/>
        <w:szCs w:val="12"/>
      </w:rPr>
      <w:fldChar w:fldCharType="separate"/>
    </w:r>
    <w:r w:rsidR="00B524EB">
      <w:rPr>
        <w:rStyle w:val="PageNumber"/>
        <w:rFonts w:ascii="Arial" w:hAnsi="Arial" w:cs="Arial"/>
        <w:noProof/>
        <w:sz w:val="16"/>
        <w:szCs w:val="12"/>
      </w:rPr>
      <w:t>6</w:t>
    </w:r>
    <w:r w:rsidRPr="00594CA3">
      <w:rPr>
        <w:rStyle w:val="PageNumber"/>
        <w:rFonts w:ascii="Arial" w:hAnsi="Arial" w:cs="Arial"/>
        <w:sz w:val="16"/>
        <w:szCs w:val="12"/>
      </w:rPr>
      <w:fldChar w:fldCharType="end"/>
    </w:r>
    <w:r w:rsidRPr="00594CA3">
      <w:rPr>
        <w:rStyle w:val="PageNumber"/>
        <w:rFonts w:ascii="Arial" w:hAnsi="Arial" w:cs="Arial"/>
        <w:sz w:val="16"/>
        <w:szCs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44"/>
      <w:gridCol w:w="775"/>
      <w:gridCol w:w="2410"/>
      <w:gridCol w:w="939"/>
      <w:gridCol w:w="2647"/>
    </w:tblGrid>
    <w:tr w:rsidR="00F13316" w:rsidRPr="00EC70C1" w14:paraId="4224B906" w14:textId="77777777" w:rsidTr="00F13316">
      <w:tc>
        <w:tcPr>
          <w:tcW w:w="3119" w:type="dxa"/>
          <w:gridSpan w:val="2"/>
        </w:tcPr>
        <w:p w14:paraId="3930A19A" w14:textId="77777777" w:rsidR="00F13316" w:rsidRPr="00A63DA3" w:rsidRDefault="00F13316" w:rsidP="00713B89">
          <w:pPr>
            <w:rPr>
              <w:rFonts w:ascii="Century Gothic" w:hAnsi="Century Gothic" w:cs="Arial"/>
              <w:bCs/>
              <w:sz w:val="18"/>
              <w:szCs w:val="18"/>
            </w:rPr>
          </w:pPr>
          <w:r w:rsidRPr="00A63DA3">
            <w:rPr>
              <w:rFonts w:ascii="Century Gothic" w:hAnsi="Century Gothic" w:cs="Arial"/>
              <w:bCs/>
              <w:sz w:val="18"/>
              <w:szCs w:val="18"/>
            </w:rPr>
            <w:t>CT</w:t>
          </w:r>
          <w:r>
            <w:rPr>
              <w:rFonts w:ascii="Century Gothic" w:hAnsi="Century Gothic" w:cs="Arial"/>
              <w:bCs/>
              <w:sz w:val="18"/>
              <w:szCs w:val="18"/>
            </w:rPr>
            <w:t>MS</w:t>
          </w:r>
          <w:r w:rsidRPr="00A63DA3">
            <w:rPr>
              <w:rFonts w:ascii="Century Gothic" w:hAnsi="Century Gothic" w:cs="Arial"/>
              <w:bCs/>
              <w:sz w:val="18"/>
              <w:szCs w:val="18"/>
            </w:rPr>
            <w:t>B</w:t>
          </w:r>
          <w:r>
            <w:rPr>
              <w:rFonts w:ascii="Century Gothic" w:hAnsi="Century Gothic" w:cs="Arial"/>
              <w:bCs/>
              <w:sz w:val="18"/>
              <w:szCs w:val="18"/>
            </w:rPr>
            <w:t xml:space="preserve"> TALG Terms of Reference</w:t>
          </w:r>
        </w:p>
      </w:tc>
      <w:tc>
        <w:tcPr>
          <w:tcW w:w="2410" w:type="dxa"/>
        </w:tcPr>
        <w:p w14:paraId="19B4665E" w14:textId="77777777" w:rsidR="00F13316" w:rsidRPr="00A63DA3" w:rsidRDefault="00F13316" w:rsidP="00CB244B">
          <w:pPr>
            <w:rPr>
              <w:rFonts w:ascii="Century Gothic" w:hAnsi="Century Gothic" w:cs="Arial"/>
              <w:bCs/>
              <w:sz w:val="18"/>
              <w:szCs w:val="18"/>
            </w:rPr>
          </w:pPr>
          <w:r>
            <w:rPr>
              <w:rFonts w:ascii="Century Gothic" w:hAnsi="Century Gothic" w:cs="Arial"/>
              <w:bCs/>
              <w:sz w:val="18"/>
              <w:szCs w:val="18"/>
            </w:rPr>
            <w:t xml:space="preserve">Date: </w:t>
          </w:r>
          <w:r w:rsidR="00CB244B">
            <w:rPr>
              <w:rFonts w:ascii="Century Gothic" w:hAnsi="Century Gothic" w:cs="Arial"/>
              <w:bCs/>
              <w:sz w:val="18"/>
              <w:szCs w:val="18"/>
            </w:rPr>
            <w:t>September 2020</w:t>
          </w:r>
        </w:p>
      </w:tc>
      <w:tc>
        <w:tcPr>
          <w:tcW w:w="939" w:type="dxa"/>
        </w:tcPr>
        <w:p w14:paraId="38C7DA53" w14:textId="77777777" w:rsidR="00F13316" w:rsidRPr="00A63DA3" w:rsidRDefault="00F13316" w:rsidP="00EE06FC">
          <w:pPr>
            <w:rPr>
              <w:rFonts w:ascii="Century Gothic" w:hAnsi="Century Gothic" w:cs="Arial"/>
              <w:bCs/>
              <w:sz w:val="18"/>
              <w:szCs w:val="18"/>
            </w:rPr>
          </w:pPr>
        </w:p>
      </w:tc>
      <w:tc>
        <w:tcPr>
          <w:tcW w:w="2647" w:type="dxa"/>
        </w:tcPr>
        <w:p w14:paraId="660F6224" w14:textId="77777777" w:rsidR="00F13316" w:rsidRPr="00A63DA3" w:rsidRDefault="00F13316" w:rsidP="00EE06FC">
          <w:pPr>
            <w:rPr>
              <w:rFonts w:ascii="Century Gothic" w:hAnsi="Century Gothic" w:cs="Arial"/>
              <w:bCs/>
              <w:sz w:val="18"/>
              <w:szCs w:val="18"/>
            </w:rPr>
          </w:pPr>
          <w:r w:rsidRPr="00A63DA3">
            <w:rPr>
              <w:rFonts w:ascii="Century Gothic" w:hAnsi="Century Gothic" w:cs="Arial"/>
              <w:bCs/>
              <w:sz w:val="18"/>
              <w:szCs w:val="18"/>
            </w:rPr>
            <w:t xml:space="preserve">Status:  </w:t>
          </w:r>
          <w:r>
            <w:rPr>
              <w:rFonts w:ascii="Century Gothic" w:hAnsi="Century Gothic" w:cs="Arial"/>
              <w:bCs/>
              <w:sz w:val="18"/>
              <w:szCs w:val="18"/>
            </w:rPr>
            <w:t>Draft v4</w:t>
          </w:r>
          <w:r w:rsidR="00CB244B">
            <w:rPr>
              <w:rFonts w:ascii="Century Gothic" w:hAnsi="Century Gothic" w:cs="Arial"/>
              <w:bCs/>
              <w:sz w:val="18"/>
              <w:szCs w:val="18"/>
            </w:rPr>
            <w:t>=5</w:t>
          </w:r>
        </w:p>
        <w:p w14:paraId="7734DD8F" w14:textId="77777777" w:rsidR="00F13316" w:rsidRPr="00A63DA3" w:rsidRDefault="00F13316" w:rsidP="00EE06FC">
          <w:pPr>
            <w:rPr>
              <w:rFonts w:ascii="Century Gothic" w:hAnsi="Century Gothic" w:cs="Arial"/>
              <w:bCs/>
              <w:sz w:val="18"/>
              <w:szCs w:val="18"/>
            </w:rPr>
          </w:pPr>
        </w:p>
      </w:tc>
    </w:tr>
    <w:tr w:rsidR="00F13316" w:rsidRPr="00EC70C1" w14:paraId="36825EEB" w14:textId="77777777" w:rsidTr="00F13316">
      <w:tc>
        <w:tcPr>
          <w:tcW w:w="2344" w:type="dxa"/>
        </w:tcPr>
        <w:p w14:paraId="15DB019C" w14:textId="77777777" w:rsidR="00F13316" w:rsidRPr="00A63DA3" w:rsidRDefault="00F13316" w:rsidP="00EE06FC">
          <w:pPr>
            <w:rPr>
              <w:rFonts w:ascii="Century Gothic" w:hAnsi="Century Gothic" w:cs="Arial"/>
              <w:bCs/>
              <w:sz w:val="18"/>
              <w:szCs w:val="18"/>
            </w:rPr>
          </w:pPr>
        </w:p>
      </w:tc>
      <w:tc>
        <w:tcPr>
          <w:tcW w:w="3185" w:type="dxa"/>
          <w:gridSpan w:val="2"/>
        </w:tcPr>
        <w:p w14:paraId="0DD97CC4" w14:textId="77777777" w:rsidR="00F13316" w:rsidRPr="00A63DA3" w:rsidRDefault="00F13316" w:rsidP="00A63DA3">
          <w:pPr>
            <w:rPr>
              <w:rFonts w:ascii="Century Gothic" w:hAnsi="Century Gothic" w:cs="Arial"/>
              <w:bCs/>
              <w:sz w:val="18"/>
              <w:szCs w:val="18"/>
            </w:rPr>
          </w:pPr>
        </w:p>
      </w:tc>
      <w:tc>
        <w:tcPr>
          <w:tcW w:w="939" w:type="dxa"/>
        </w:tcPr>
        <w:p w14:paraId="6B941C6E" w14:textId="77777777" w:rsidR="00F13316" w:rsidRPr="00A63DA3" w:rsidRDefault="00F13316" w:rsidP="00F401DE">
          <w:pPr>
            <w:rPr>
              <w:rFonts w:ascii="Century Gothic" w:hAnsi="Century Gothic" w:cs="Arial"/>
              <w:bCs/>
              <w:sz w:val="18"/>
              <w:szCs w:val="18"/>
            </w:rPr>
          </w:pPr>
        </w:p>
      </w:tc>
      <w:tc>
        <w:tcPr>
          <w:tcW w:w="2647" w:type="dxa"/>
        </w:tcPr>
        <w:p w14:paraId="2C138EC4" w14:textId="77777777" w:rsidR="00F13316" w:rsidRPr="00A63DA3" w:rsidRDefault="00F13316" w:rsidP="00F401DE">
          <w:pPr>
            <w:rPr>
              <w:rFonts w:ascii="Century Gothic" w:hAnsi="Century Gothic" w:cs="Arial"/>
              <w:bCs/>
              <w:sz w:val="18"/>
              <w:szCs w:val="18"/>
            </w:rPr>
          </w:pPr>
          <w:r w:rsidRPr="00A63DA3">
            <w:rPr>
              <w:rFonts w:ascii="Century Gothic" w:hAnsi="Century Gothic" w:cs="Arial"/>
              <w:bCs/>
              <w:sz w:val="18"/>
              <w:szCs w:val="18"/>
            </w:rPr>
            <w:t xml:space="preserve">Review Date:  </w:t>
          </w:r>
        </w:p>
        <w:p w14:paraId="0558B0C6" w14:textId="77777777" w:rsidR="00F13316" w:rsidRPr="00A63DA3" w:rsidRDefault="00F13316" w:rsidP="00EE06FC">
          <w:pPr>
            <w:rPr>
              <w:rFonts w:ascii="Century Gothic" w:hAnsi="Century Gothic" w:cs="Arial"/>
              <w:bCs/>
              <w:sz w:val="18"/>
              <w:szCs w:val="18"/>
            </w:rPr>
          </w:pPr>
        </w:p>
      </w:tc>
    </w:tr>
  </w:tbl>
  <w:p w14:paraId="42801FAF" w14:textId="77777777" w:rsidR="004349FD" w:rsidRDefault="00434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27980" w14:textId="77777777" w:rsidR="00361F71" w:rsidRDefault="00361F71">
      <w:r>
        <w:separator/>
      </w:r>
    </w:p>
  </w:footnote>
  <w:footnote w:type="continuationSeparator" w:id="0">
    <w:p w14:paraId="217FCF9B" w14:textId="77777777" w:rsidR="00361F71" w:rsidRDefault="00361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6854F" w14:textId="77777777" w:rsidR="004F2F9E" w:rsidRDefault="004F2F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3FCC4" w14:textId="77777777" w:rsidR="004349FD" w:rsidRDefault="004349FD">
    <w:pPr>
      <w:pStyle w:val="Header"/>
      <w:rPr>
        <w:rFonts w:ascii="Arial" w:hAnsi="Arial"/>
        <w:sz w:val="32"/>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A5041" w14:textId="77777777" w:rsidR="004349FD" w:rsidRDefault="00100ABF">
    <w:pPr>
      <w:pStyle w:val="Header"/>
    </w:pPr>
    <w:r w:rsidRPr="00100ABF">
      <w:rPr>
        <w:noProof/>
        <w:lang w:val="en-GB" w:eastAsia="en-GB"/>
      </w:rPr>
      <w:drawing>
        <wp:anchor distT="0" distB="0" distL="114300" distR="114300" simplePos="0" relativeHeight="251658240" behindDoc="1" locked="0" layoutInCell="1" allowOverlap="1" wp14:anchorId="4BB81FFC" wp14:editId="71AFF1EB">
          <wp:simplePos x="0" y="0"/>
          <wp:positionH relativeFrom="margin">
            <wp:align>center</wp:align>
          </wp:positionH>
          <wp:positionV relativeFrom="paragraph">
            <wp:posOffset>857250</wp:posOffset>
          </wp:positionV>
          <wp:extent cx="4124325" cy="1047750"/>
          <wp:effectExtent l="0" t="0" r="9525" b="0"/>
          <wp:wrapNone/>
          <wp:docPr id="1" name="Picture 1" descr="O:\Reviewing Team\CTM Safeguarding Board\JOINT\LOGOS\New CTMS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eviewing Team\CTM Safeguarding Board\JOINT\LOGOS\New CTMSB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24325" cy="10477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D18F72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D2241"/>
    <w:multiLevelType w:val="singleLevel"/>
    <w:tmpl w:val="CDE8F162"/>
    <w:lvl w:ilvl="0">
      <w:numFmt w:val="bullet"/>
      <w:lvlText w:val="•"/>
      <w:lvlJc w:val="left"/>
      <w:pPr>
        <w:tabs>
          <w:tab w:val="num" w:pos="964"/>
        </w:tabs>
        <w:ind w:left="964" w:hanging="397"/>
      </w:pPr>
      <w:rPr>
        <w:rFonts w:ascii="Arial" w:hAnsi="Arial" w:hint="default"/>
        <w:b w:val="0"/>
        <w:i w:val="0"/>
        <w:sz w:val="24"/>
      </w:rPr>
    </w:lvl>
  </w:abstractNum>
  <w:abstractNum w:abstractNumId="2" w15:restartNumberingAfterBreak="0">
    <w:nsid w:val="08EB4CE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B33A3A"/>
    <w:multiLevelType w:val="hybridMultilevel"/>
    <w:tmpl w:val="56521E44"/>
    <w:lvl w:ilvl="0" w:tplc="7C2E508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001F72"/>
    <w:multiLevelType w:val="hybridMultilevel"/>
    <w:tmpl w:val="03DC7A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BD62FC"/>
    <w:multiLevelType w:val="hybridMultilevel"/>
    <w:tmpl w:val="109A68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84BFE"/>
    <w:multiLevelType w:val="hybridMultilevel"/>
    <w:tmpl w:val="0FAEEF3E"/>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139560F2"/>
    <w:multiLevelType w:val="hybridMultilevel"/>
    <w:tmpl w:val="E6141D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DF0029"/>
    <w:multiLevelType w:val="hybridMultilevel"/>
    <w:tmpl w:val="AEF6BF70"/>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F059B"/>
    <w:multiLevelType w:val="hybridMultilevel"/>
    <w:tmpl w:val="653AC850"/>
    <w:lvl w:ilvl="0" w:tplc="04090001">
      <w:start w:val="1"/>
      <w:numFmt w:val="bullet"/>
      <w:lvlText w:val=""/>
      <w:lvlJc w:val="left"/>
      <w:pPr>
        <w:tabs>
          <w:tab w:val="num" w:pos="800"/>
        </w:tabs>
        <w:ind w:left="800"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cs="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10" w15:restartNumberingAfterBreak="0">
    <w:nsid w:val="17A836B2"/>
    <w:multiLevelType w:val="hybridMultilevel"/>
    <w:tmpl w:val="C73825EC"/>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1" w15:restartNumberingAfterBreak="0">
    <w:nsid w:val="1B3337A4"/>
    <w:multiLevelType w:val="hybridMultilevel"/>
    <w:tmpl w:val="7C869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104B9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90B329E"/>
    <w:multiLevelType w:val="hybridMultilevel"/>
    <w:tmpl w:val="BAA267C6"/>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4" w15:restartNumberingAfterBreak="0">
    <w:nsid w:val="309B6285"/>
    <w:multiLevelType w:val="hybridMultilevel"/>
    <w:tmpl w:val="31F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F0E13"/>
    <w:multiLevelType w:val="hybridMultilevel"/>
    <w:tmpl w:val="3A761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5458C9"/>
    <w:multiLevelType w:val="hybridMultilevel"/>
    <w:tmpl w:val="119606F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453D92"/>
    <w:multiLevelType w:val="hybridMultilevel"/>
    <w:tmpl w:val="1B8E5EA2"/>
    <w:lvl w:ilvl="0" w:tplc="0409000F">
      <w:start w:val="5"/>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933D94"/>
    <w:multiLevelType w:val="hybridMultilevel"/>
    <w:tmpl w:val="3D5E94D2"/>
    <w:lvl w:ilvl="0" w:tplc="08090005">
      <w:start w:val="1"/>
      <w:numFmt w:val="bullet"/>
      <w:lvlText w:val=""/>
      <w:lvlJc w:val="left"/>
      <w:pPr>
        <w:tabs>
          <w:tab w:val="num" w:pos="1430"/>
        </w:tabs>
        <w:ind w:left="1430" w:hanging="360"/>
      </w:pPr>
      <w:rPr>
        <w:rFonts w:ascii="Wingdings" w:hAnsi="Wingdings" w:hint="default"/>
      </w:rPr>
    </w:lvl>
    <w:lvl w:ilvl="1" w:tplc="08090003" w:tentative="1">
      <w:start w:val="1"/>
      <w:numFmt w:val="bullet"/>
      <w:lvlText w:val="o"/>
      <w:lvlJc w:val="left"/>
      <w:pPr>
        <w:tabs>
          <w:tab w:val="num" w:pos="2150"/>
        </w:tabs>
        <w:ind w:left="2150" w:hanging="360"/>
      </w:pPr>
      <w:rPr>
        <w:rFonts w:ascii="Courier New" w:hAnsi="Courier New" w:cs="Courier New" w:hint="default"/>
      </w:rPr>
    </w:lvl>
    <w:lvl w:ilvl="2" w:tplc="08090005" w:tentative="1">
      <w:start w:val="1"/>
      <w:numFmt w:val="bullet"/>
      <w:lvlText w:val=""/>
      <w:lvlJc w:val="left"/>
      <w:pPr>
        <w:tabs>
          <w:tab w:val="num" w:pos="2870"/>
        </w:tabs>
        <w:ind w:left="2870" w:hanging="360"/>
      </w:pPr>
      <w:rPr>
        <w:rFonts w:ascii="Wingdings" w:hAnsi="Wingdings" w:hint="default"/>
      </w:rPr>
    </w:lvl>
    <w:lvl w:ilvl="3" w:tplc="08090001" w:tentative="1">
      <w:start w:val="1"/>
      <w:numFmt w:val="bullet"/>
      <w:lvlText w:val=""/>
      <w:lvlJc w:val="left"/>
      <w:pPr>
        <w:tabs>
          <w:tab w:val="num" w:pos="3590"/>
        </w:tabs>
        <w:ind w:left="3590" w:hanging="360"/>
      </w:pPr>
      <w:rPr>
        <w:rFonts w:ascii="Symbol" w:hAnsi="Symbol" w:hint="default"/>
      </w:rPr>
    </w:lvl>
    <w:lvl w:ilvl="4" w:tplc="08090003" w:tentative="1">
      <w:start w:val="1"/>
      <w:numFmt w:val="bullet"/>
      <w:lvlText w:val="o"/>
      <w:lvlJc w:val="left"/>
      <w:pPr>
        <w:tabs>
          <w:tab w:val="num" w:pos="4310"/>
        </w:tabs>
        <w:ind w:left="4310" w:hanging="360"/>
      </w:pPr>
      <w:rPr>
        <w:rFonts w:ascii="Courier New" w:hAnsi="Courier New" w:cs="Courier New" w:hint="default"/>
      </w:rPr>
    </w:lvl>
    <w:lvl w:ilvl="5" w:tplc="08090005" w:tentative="1">
      <w:start w:val="1"/>
      <w:numFmt w:val="bullet"/>
      <w:lvlText w:val=""/>
      <w:lvlJc w:val="left"/>
      <w:pPr>
        <w:tabs>
          <w:tab w:val="num" w:pos="5030"/>
        </w:tabs>
        <w:ind w:left="5030" w:hanging="360"/>
      </w:pPr>
      <w:rPr>
        <w:rFonts w:ascii="Wingdings" w:hAnsi="Wingdings" w:hint="default"/>
      </w:rPr>
    </w:lvl>
    <w:lvl w:ilvl="6" w:tplc="08090001" w:tentative="1">
      <w:start w:val="1"/>
      <w:numFmt w:val="bullet"/>
      <w:lvlText w:val=""/>
      <w:lvlJc w:val="left"/>
      <w:pPr>
        <w:tabs>
          <w:tab w:val="num" w:pos="5750"/>
        </w:tabs>
        <w:ind w:left="5750" w:hanging="360"/>
      </w:pPr>
      <w:rPr>
        <w:rFonts w:ascii="Symbol" w:hAnsi="Symbol" w:hint="default"/>
      </w:rPr>
    </w:lvl>
    <w:lvl w:ilvl="7" w:tplc="08090003" w:tentative="1">
      <w:start w:val="1"/>
      <w:numFmt w:val="bullet"/>
      <w:lvlText w:val="o"/>
      <w:lvlJc w:val="left"/>
      <w:pPr>
        <w:tabs>
          <w:tab w:val="num" w:pos="6470"/>
        </w:tabs>
        <w:ind w:left="6470" w:hanging="360"/>
      </w:pPr>
      <w:rPr>
        <w:rFonts w:ascii="Courier New" w:hAnsi="Courier New" w:cs="Courier New" w:hint="default"/>
      </w:rPr>
    </w:lvl>
    <w:lvl w:ilvl="8" w:tplc="08090005" w:tentative="1">
      <w:start w:val="1"/>
      <w:numFmt w:val="bullet"/>
      <w:lvlText w:val=""/>
      <w:lvlJc w:val="left"/>
      <w:pPr>
        <w:tabs>
          <w:tab w:val="num" w:pos="7190"/>
        </w:tabs>
        <w:ind w:left="7190" w:hanging="360"/>
      </w:pPr>
      <w:rPr>
        <w:rFonts w:ascii="Wingdings" w:hAnsi="Wingdings" w:hint="default"/>
      </w:rPr>
    </w:lvl>
  </w:abstractNum>
  <w:abstractNum w:abstractNumId="19" w15:restartNumberingAfterBreak="0">
    <w:nsid w:val="3F5D1D9E"/>
    <w:multiLevelType w:val="hybridMultilevel"/>
    <w:tmpl w:val="F37EB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553D0D"/>
    <w:multiLevelType w:val="hybridMultilevel"/>
    <w:tmpl w:val="B0F890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9B09A1"/>
    <w:multiLevelType w:val="multilevel"/>
    <w:tmpl w:val="137493E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30C2FD2"/>
    <w:multiLevelType w:val="hybridMultilevel"/>
    <w:tmpl w:val="AB4E4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C94E10"/>
    <w:multiLevelType w:val="hybridMultilevel"/>
    <w:tmpl w:val="04B63DF2"/>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7AB7386"/>
    <w:multiLevelType w:val="hybridMultilevel"/>
    <w:tmpl w:val="3B324880"/>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5" w15:restartNumberingAfterBreak="0">
    <w:nsid w:val="5E6F12B2"/>
    <w:multiLevelType w:val="hybridMultilevel"/>
    <w:tmpl w:val="6A080C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9E1E3C"/>
    <w:multiLevelType w:val="hybridMultilevel"/>
    <w:tmpl w:val="37A40E38"/>
    <w:lvl w:ilvl="0" w:tplc="FFFFFFFF">
      <w:start w:val="1"/>
      <w:numFmt w:val="bullet"/>
      <w:lvlText w:val=""/>
      <w:lvlJc w:val="left"/>
      <w:pPr>
        <w:tabs>
          <w:tab w:val="num" w:pos="700"/>
        </w:tabs>
        <w:ind w:left="680" w:hanging="340"/>
      </w:pPr>
      <w:rPr>
        <w:rFonts w:ascii="Wingdings" w:hAnsi="Wingdings" w:cs="Times New Roman"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D903D8"/>
    <w:multiLevelType w:val="hybridMultilevel"/>
    <w:tmpl w:val="30FA57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F4E7755"/>
    <w:multiLevelType w:val="hybridMultilevel"/>
    <w:tmpl w:val="7472CC7E"/>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pStyle w:val="N3"/>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9" w15:restartNumberingAfterBreak="0">
    <w:nsid w:val="60C52292"/>
    <w:multiLevelType w:val="hybridMultilevel"/>
    <w:tmpl w:val="FE76972E"/>
    <w:lvl w:ilvl="0" w:tplc="08090005">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0" w15:restartNumberingAfterBreak="0">
    <w:nsid w:val="65390458"/>
    <w:multiLevelType w:val="hybridMultilevel"/>
    <w:tmpl w:val="92DCA3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F91BB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D9B28A7"/>
    <w:multiLevelType w:val="hybridMultilevel"/>
    <w:tmpl w:val="1460E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BA6F92"/>
    <w:multiLevelType w:val="multilevel"/>
    <w:tmpl w:val="03DC7A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C3B3D93"/>
    <w:multiLevelType w:val="hybridMultilevel"/>
    <w:tmpl w:val="F8D489D0"/>
    <w:lvl w:ilvl="0" w:tplc="04090001">
      <w:start w:val="1"/>
      <w:numFmt w:val="bullet"/>
      <w:lvlText w:val=""/>
      <w:lvlJc w:val="left"/>
      <w:pPr>
        <w:tabs>
          <w:tab w:val="num" w:pos="1430"/>
        </w:tabs>
        <w:ind w:left="1430" w:hanging="360"/>
      </w:pPr>
      <w:rPr>
        <w:rFonts w:ascii="Symbol" w:hAnsi="Symbol" w:hint="default"/>
      </w:rPr>
    </w:lvl>
    <w:lvl w:ilvl="1" w:tplc="04090003" w:tentative="1">
      <w:start w:val="1"/>
      <w:numFmt w:val="bullet"/>
      <w:lvlText w:val="o"/>
      <w:lvlJc w:val="left"/>
      <w:pPr>
        <w:tabs>
          <w:tab w:val="num" w:pos="2150"/>
        </w:tabs>
        <w:ind w:left="2150" w:hanging="360"/>
      </w:pPr>
      <w:rPr>
        <w:rFonts w:ascii="Courier New" w:hAnsi="Courier New" w:cs="Courier New" w:hint="default"/>
      </w:rPr>
    </w:lvl>
    <w:lvl w:ilvl="2" w:tplc="04090005" w:tentative="1">
      <w:start w:val="1"/>
      <w:numFmt w:val="bullet"/>
      <w:lvlText w:val=""/>
      <w:lvlJc w:val="left"/>
      <w:pPr>
        <w:tabs>
          <w:tab w:val="num" w:pos="2870"/>
        </w:tabs>
        <w:ind w:left="2870" w:hanging="360"/>
      </w:pPr>
      <w:rPr>
        <w:rFonts w:ascii="Wingdings" w:hAnsi="Wingdings" w:hint="default"/>
      </w:rPr>
    </w:lvl>
    <w:lvl w:ilvl="3" w:tplc="04090001" w:tentative="1">
      <w:start w:val="1"/>
      <w:numFmt w:val="bullet"/>
      <w:lvlText w:val=""/>
      <w:lvlJc w:val="left"/>
      <w:pPr>
        <w:tabs>
          <w:tab w:val="num" w:pos="3590"/>
        </w:tabs>
        <w:ind w:left="3590" w:hanging="360"/>
      </w:pPr>
      <w:rPr>
        <w:rFonts w:ascii="Symbol" w:hAnsi="Symbol" w:hint="default"/>
      </w:rPr>
    </w:lvl>
    <w:lvl w:ilvl="4" w:tplc="04090003" w:tentative="1">
      <w:start w:val="1"/>
      <w:numFmt w:val="bullet"/>
      <w:lvlText w:val="o"/>
      <w:lvlJc w:val="left"/>
      <w:pPr>
        <w:tabs>
          <w:tab w:val="num" w:pos="4310"/>
        </w:tabs>
        <w:ind w:left="4310" w:hanging="360"/>
      </w:pPr>
      <w:rPr>
        <w:rFonts w:ascii="Courier New" w:hAnsi="Courier New" w:cs="Courier New" w:hint="default"/>
      </w:rPr>
    </w:lvl>
    <w:lvl w:ilvl="5" w:tplc="04090005" w:tentative="1">
      <w:start w:val="1"/>
      <w:numFmt w:val="bullet"/>
      <w:lvlText w:val=""/>
      <w:lvlJc w:val="left"/>
      <w:pPr>
        <w:tabs>
          <w:tab w:val="num" w:pos="5030"/>
        </w:tabs>
        <w:ind w:left="5030" w:hanging="360"/>
      </w:pPr>
      <w:rPr>
        <w:rFonts w:ascii="Wingdings" w:hAnsi="Wingdings" w:hint="default"/>
      </w:rPr>
    </w:lvl>
    <w:lvl w:ilvl="6" w:tplc="04090001" w:tentative="1">
      <w:start w:val="1"/>
      <w:numFmt w:val="bullet"/>
      <w:lvlText w:val=""/>
      <w:lvlJc w:val="left"/>
      <w:pPr>
        <w:tabs>
          <w:tab w:val="num" w:pos="5750"/>
        </w:tabs>
        <w:ind w:left="5750" w:hanging="360"/>
      </w:pPr>
      <w:rPr>
        <w:rFonts w:ascii="Symbol" w:hAnsi="Symbol" w:hint="default"/>
      </w:rPr>
    </w:lvl>
    <w:lvl w:ilvl="7" w:tplc="04090003" w:tentative="1">
      <w:start w:val="1"/>
      <w:numFmt w:val="bullet"/>
      <w:lvlText w:val="o"/>
      <w:lvlJc w:val="left"/>
      <w:pPr>
        <w:tabs>
          <w:tab w:val="num" w:pos="6470"/>
        </w:tabs>
        <w:ind w:left="6470" w:hanging="360"/>
      </w:pPr>
      <w:rPr>
        <w:rFonts w:ascii="Courier New" w:hAnsi="Courier New" w:cs="Courier New" w:hint="default"/>
      </w:rPr>
    </w:lvl>
    <w:lvl w:ilvl="8" w:tplc="04090005" w:tentative="1">
      <w:start w:val="1"/>
      <w:numFmt w:val="bullet"/>
      <w:lvlText w:val=""/>
      <w:lvlJc w:val="left"/>
      <w:pPr>
        <w:tabs>
          <w:tab w:val="num" w:pos="7190"/>
        </w:tabs>
        <w:ind w:left="7190" w:hanging="360"/>
      </w:pPr>
      <w:rPr>
        <w:rFonts w:ascii="Wingdings" w:hAnsi="Wingdings" w:hint="default"/>
      </w:rPr>
    </w:lvl>
  </w:abstractNum>
  <w:abstractNum w:abstractNumId="35" w15:restartNumberingAfterBreak="0">
    <w:nsid w:val="7F6D3AFC"/>
    <w:multiLevelType w:val="hybridMultilevel"/>
    <w:tmpl w:val="0E728D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1"/>
  </w:num>
  <w:num w:numId="2">
    <w:abstractNumId w:val="2"/>
  </w:num>
  <w:num w:numId="3">
    <w:abstractNumId w:val="31"/>
  </w:num>
  <w:num w:numId="4">
    <w:abstractNumId w:val="12"/>
  </w:num>
  <w:num w:numId="5">
    <w:abstractNumId w:val="9"/>
  </w:num>
  <w:num w:numId="6">
    <w:abstractNumId w:val="19"/>
  </w:num>
  <w:num w:numId="7">
    <w:abstractNumId w:val="1"/>
  </w:num>
  <w:num w:numId="8">
    <w:abstractNumId w:val="28"/>
  </w:num>
  <w:num w:numId="9">
    <w:abstractNumId w:val="24"/>
  </w:num>
  <w:num w:numId="10">
    <w:abstractNumId w:val="5"/>
  </w:num>
  <w:num w:numId="11">
    <w:abstractNumId w:val="20"/>
  </w:num>
  <w:num w:numId="12">
    <w:abstractNumId w:val="8"/>
  </w:num>
  <w:num w:numId="13">
    <w:abstractNumId w:val="11"/>
  </w:num>
  <w:num w:numId="14">
    <w:abstractNumId w:val="6"/>
  </w:num>
  <w:num w:numId="15">
    <w:abstractNumId w:val="10"/>
  </w:num>
  <w:num w:numId="16">
    <w:abstractNumId w:val="17"/>
  </w:num>
  <w:num w:numId="17">
    <w:abstractNumId w:val="27"/>
  </w:num>
  <w:num w:numId="18">
    <w:abstractNumId w:val="4"/>
  </w:num>
  <w:num w:numId="19">
    <w:abstractNumId w:val="33"/>
  </w:num>
  <w:num w:numId="20">
    <w:abstractNumId w:val="15"/>
  </w:num>
  <w:num w:numId="21">
    <w:abstractNumId w:val="7"/>
  </w:num>
  <w:num w:numId="22">
    <w:abstractNumId w:val="0"/>
  </w:num>
  <w:num w:numId="23">
    <w:abstractNumId w:val="32"/>
  </w:num>
  <w:num w:numId="24">
    <w:abstractNumId w:val="25"/>
  </w:num>
  <w:num w:numId="25">
    <w:abstractNumId w:val="34"/>
  </w:num>
  <w:num w:numId="26">
    <w:abstractNumId w:val="35"/>
  </w:num>
  <w:num w:numId="27">
    <w:abstractNumId w:val="30"/>
  </w:num>
  <w:num w:numId="28">
    <w:abstractNumId w:val="14"/>
  </w:num>
  <w:num w:numId="29">
    <w:abstractNumId w:val="22"/>
  </w:num>
  <w:num w:numId="30">
    <w:abstractNumId w:val="18"/>
  </w:num>
  <w:num w:numId="31">
    <w:abstractNumId w:val="23"/>
  </w:num>
  <w:num w:numId="32">
    <w:abstractNumId w:val="13"/>
  </w:num>
  <w:num w:numId="33">
    <w:abstractNumId w:val="26"/>
  </w:num>
  <w:num w:numId="34">
    <w:abstractNumId w:val="3"/>
  </w:num>
  <w:num w:numId="35">
    <w:abstractNumId w:val="29"/>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D06"/>
    <w:rsid w:val="00002677"/>
    <w:rsid w:val="0000501E"/>
    <w:rsid w:val="00031DF9"/>
    <w:rsid w:val="0003411E"/>
    <w:rsid w:val="000364A5"/>
    <w:rsid w:val="00043343"/>
    <w:rsid w:val="000474B8"/>
    <w:rsid w:val="00055BFD"/>
    <w:rsid w:val="00081687"/>
    <w:rsid w:val="00084242"/>
    <w:rsid w:val="00095691"/>
    <w:rsid w:val="00095721"/>
    <w:rsid w:val="000A2140"/>
    <w:rsid w:val="000B1945"/>
    <w:rsid w:val="000B3036"/>
    <w:rsid w:val="000E6C62"/>
    <w:rsid w:val="00100ABF"/>
    <w:rsid w:val="00103296"/>
    <w:rsid w:val="00103EAB"/>
    <w:rsid w:val="001252D8"/>
    <w:rsid w:val="00173E67"/>
    <w:rsid w:val="0017712B"/>
    <w:rsid w:val="00183959"/>
    <w:rsid w:val="001928AE"/>
    <w:rsid w:val="00194131"/>
    <w:rsid w:val="0019723C"/>
    <w:rsid w:val="001A3034"/>
    <w:rsid w:val="001A4766"/>
    <w:rsid w:val="001A63B9"/>
    <w:rsid w:val="001B4115"/>
    <w:rsid w:val="001B4FC6"/>
    <w:rsid w:val="001B7E39"/>
    <w:rsid w:val="001E3AEA"/>
    <w:rsid w:val="001F5E1F"/>
    <w:rsid w:val="0020242F"/>
    <w:rsid w:val="002102E9"/>
    <w:rsid w:val="00227F13"/>
    <w:rsid w:val="00246536"/>
    <w:rsid w:val="0024764D"/>
    <w:rsid w:val="00256CA2"/>
    <w:rsid w:val="00265F98"/>
    <w:rsid w:val="002700BC"/>
    <w:rsid w:val="00270166"/>
    <w:rsid w:val="00276961"/>
    <w:rsid w:val="00282875"/>
    <w:rsid w:val="00287E9B"/>
    <w:rsid w:val="00291D39"/>
    <w:rsid w:val="002A10BF"/>
    <w:rsid w:val="002A5E46"/>
    <w:rsid w:val="002A6DF8"/>
    <w:rsid w:val="002B514C"/>
    <w:rsid w:val="002B6758"/>
    <w:rsid w:val="002D1C74"/>
    <w:rsid w:val="002F4BB1"/>
    <w:rsid w:val="00304532"/>
    <w:rsid w:val="00322D01"/>
    <w:rsid w:val="00322E4F"/>
    <w:rsid w:val="0034069C"/>
    <w:rsid w:val="00361F71"/>
    <w:rsid w:val="00362C93"/>
    <w:rsid w:val="00367A6E"/>
    <w:rsid w:val="00376B7C"/>
    <w:rsid w:val="0038774B"/>
    <w:rsid w:val="003969A1"/>
    <w:rsid w:val="003D763E"/>
    <w:rsid w:val="003E4AEA"/>
    <w:rsid w:val="003F7503"/>
    <w:rsid w:val="00407238"/>
    <w:rsid w:val="0040774C"/>
    <w:rsid w:val="004206A0"/>
    <w:rsid w:val="004349FD"/>
    <w:rsid w:val="00436E11"/>
    <w:rsid w:val="00445227"/>
    <w:rsid w:val="00450C70"/>
    <w:rsid w:val="004606EC"/>
    <w:rsid w:val="00462BBA"/>
    <w:rsid w:val="00490C47"/>
    <w:rsid w:val="004961B1"/>
    <w:rsid w:val="004B366C"/>
    <w:rsid w:val="004B3C40"/>
    <w:rsid w:val="004B3CAB"/>
    <w:rsid w:val="004C52B5"/>
    <w:rsid w:val="004C6B06"/>
    <w:rsid w:val="004C7690"/>
    <w:rsid w:val="004D0D1D"/>
    <w:rsid w:val="004E510D"/>
    <w:rsid w:val="004F2337"/>
    <w:rsid w:val="004F2F9E"/>
    <w:rsid w:val="004F346C"/>
    <w:rsid w:val="005109C0"/>
    <w:rsid w:val="00522CDA"/>
    <w:rsid w:val="00524E14"/>
    <w:rsid w:val="00530A4B"/>
    <w:rsid w:val="00550981"/>
    <w:rsid w:val="005873B9"/>
    <w:rsid w:val="00594CA3"/>
    <w:rsid w:val="005A6485"/>
    <w:rsid w:val="005B40FE"/>
    <w:rsid w:val="005B749D"/>
    <w:rsid w:val="005C0811"/>
    <w:rsid w:val="005C3BEF"/>
    <w:rsid w:val="005D1BB3"/>
    <w:rsid w:val="006041E8"/>
    <w:rsid w:val="00605B22"/>
    <w:rsid w:val="006219D5"/>
    <w:rsid w:val="006503B1"/>
    <w:rsid w:val="00665D27"/>
    <w:rsid w:val="006677AD"/>
    <w:rsid w:val="006767AB"/>
    <w:rsid w:val="00676E1D"/>
    <w:rsid w:val="00684388"/>
    <w:rsid w:val="00690385"/>
    <w:rsid w:val="00691E26"/>
    <w:rsid w:val="006A4101"/>
    <w:rsid w:val="006A525B"/>
    <w:rsid w:val="006A5C7E"/>
    <w:rsid w:val="006A648A"/>
    <w:rsid w:val="006C19B7"/>
    <w:rsid w:val="006C2192"/>
    <w:rsid w:val="006D0FD7"/>
    <w:rsid w:val="006D2030"/>
    <w:rsid w:val="006D49B3"/>
    <w:rsid w:val="006D738B"/>
    <w:rsid w:val="006E1F5D"/>
    <w:rsid w:val="006E27E2"/>
    <w:rsid w:val="006F1D28"/>
    <w:rsid w:val="006F3158"/>
    <w:rsid w:val="00713B89"/>
    <w:rsid w:val="0072116C"/>
    <w:rsid w:val="0072795E"/>
    <w:rsid w:val="0073784E"/>
    <w:rsid w:val="00742EC6"/>
    <w:rsid w:val="00747159"/>
    <w:rsid w:val="00747FA3"/>
    <w:rsid w:val="0078653F"/>
    <w:rsid w:val="00796E9C"/>
    <w:rsid w:val="007A0918"/>
    <w:rsid w:val="007A2E5C"/>
    <w:rsid w:val="007A51F3"/>
    <w:rsid w:val="007A681F"/>
    <w:rsid w:val="007A7A97"/>
    <w:rsid w:val="007B4A3E"/>
    <w:rsid w:val="007C0A53"/>
    <w:rsid w:val="007D2FF1"/>
    <w:rsid w:val="007E2F75"/>
    <w:rsid w:val="007E4DF2"/>
    <w:rsid w:val="007E72FA"/>
    <w:rsid w:val="00822A31"/>
    <w:rsid w:val="008321E8"/>
    <w:rsid w:val="00843A44"/>
    <w:rsid w:val="0087270D"/>
    <w:rsid w:val="00894070"/>
    <w:rsid w:val="008B0643"/>
    <w:rsid w:val="008D7D84"/>
    <w:rsid w:val="008E5350"/>
    <w:rsid w:val="008F68A1"/>
    <w:rsid w:val="009104AF"/>
    <w:rsid w:val="009223BC"/>
    <w:rsid w:val="00922C89"/>
    <w:rsid w:val="00923429"/>
    <w:rsid w:val="0092433D"/>
    <w:rsid w:val="00971E45"/>
    <w:rsid w:val="009768D4"/>
    <w:rsid w:val="00981B4C"/>
    <w:rsid w:val="009939DF"/>
    <w:rsid w:val="009941AB"/>
    <w:rsid w:val="009A5E88"/>
    <w:rsid w:val="009B4CDA"/>
    <w:rsid w:val="009C14AA"/>
    <w:rsid w:val="009C2624"/>
    <w:rsid w:val="009C758A"/>
    <w:rsid w:val="009C769A"/>
    <w:rsid w:val="009F1ABD"/>
    <w:rsid w:val="009F4A46"/>
    <w:rsid w:val="00A06FAE"/>
    <w:rsid w:val="00A12FA2"/>
    <w:rsid w:val="00A241A2"/>
    <w:rsid w:val="00A36600"/>
    <w:rsid w:val="00A4782C"/>
    <w:rsid w:val="00A542B5"/>
    <w:rsid w:val="00A54E87"/>
    <w:rsid w:val="00A551E7"/>
    <w:rsid w:val="00A57891"/>
    <w:rsid w:val="00A63DA3"/>
    <w:rsid w:val="00A71282"/>
    <w:rsid w:val="00A8784A"/>
    <w:rsid w:val="00AA26F5"/>
    <w:rsid w:val="00AA5E47"/>
    <w:rsid w:val="00AB1955"/>
    <w:rsid w:val="00AB3023"/>
    <w:rsid w:val="00AC3554"/>
    <w:rsid w:val="00AC6111"/>
    <w:rsid w:val="00AD1E95"/>
    <w:rsid w:val="00AD3291"/>
    <w:rsid w:val="00AE3075"/>
    <w:rsid w:val="00AE4780"/>
    <w:rsid w:val="00AF38DF"/>
    <w:rsid w:val="00AF527B"/>
    <w:rsid w:val="00AF7861"/>
    <w:rsid w:val="00B035E2"/>
    <w:rsid w:val="00B17648"/>
    <w:rsid w:val="00B21EE6"/>
    <w:rsid w:val="00B26472"/>
    <w:rsid w:val="00B26C84"/>
    <w:rsid w:val="00B31EAD"/>
    <w:rsid w:val="00B33DEC"/>
    <w:rsid w:val="00B51EDF"/>
    <w:rsid w:val="00B524EB"/>
    <w:rsid w:val="00B61A83"/>
    <w:rsid w:val="00B63450"/>
    <w:rsid w:val="00B66F94"/>
    <w:rsid w:val="00B704E0"/>
    <w:rsid w:val="00B827B8"/>
    <w:rsid w:val="00BA12B1"/>
    <w:rsid w:val="00BA1933"/>
    <w:rsid w:val="00BB64AE"/>
    <w:rsid w:val="00BC212A"/>
    <w:rsid w:val="00BC4A40"/>
    <w:rsid w:val="00BC5EE6"/>
    <w:rsid w:val="00BF0C80"/>
    <w:rsid w:val="00BF3078"/>
    <w:rsid w:val="00C04471"/>
    <w:rsid w:val="00C0448F"/>
    <w:rsid w:val="00C41720"/>
    <w:rsid w:val="00C62D01"/>
    <w:rsid w:val="00C64A71"/>
    <w:rsid w:val="00C677F5"/>
    <w:rsid w:val="00C734C4"/>
    <w:rsid w:val="00C83A7E"/>
    <w:rsid w:val="00CA5C72"/>
    <w:rsid w:val="00CB014A"/>
    <w:rsid w:val="00CB244B"/>
    <w:rsid w:val="00CD21F2"/>
    <w:rsid w:val="00CE649F"/>
    <w:rsid w:val="00CF4D06"/>
    <w:rsid w:val="00D0020B"/>
    <w:rsid w:val="00D005BC"/>
    <w:rsid w:val="00D1424A"/>
    <w:rsid w:val="00D1517D"/>
    <w:rsid w:val="00D25124"/>
    <w:rsid w:val="00D268C9"/>
    <w:rsid w:val="00D34709"/>
    <w:rsid w:val="00D34E7E"/>
    <w:rsid w:val="00D41246"/>
    <w:rsid w:val="00D45D1B"/>
    <w:rsid w:val="00D535B6"/>
    <w:rsid w:val="00D548C7"/>
    <w:rsid w:val="00D55D08"/>
    <w:rsid w:val="00D6095C"/>
    <w:rsid w:val="00D933E3"/>
    <w:rsid w:val="00D9702C"/>
    <w:rsid w:val="00DA0DBF"/>
    <w:rsid w:val="00DA7BEC"/>
    <w:rsid w:val="00DB06FD"/>
    <w:rsid w:val="00DB157D"/>
    <w:rsid w:val="00DB2CDB"/>
    <w:rsid w:val="00DC2B0A"/>
    <w:rsid w:val="00DC4893"/>
    <w:rsid w:val="00DD2A63"/>
    <w:rsid w:val="00DD3705"/>
    <w:rsid w:val="00DE0800"/>
    <w:rsid w:val="00DE70B0"/>
    <w:rsid w:val="00E17D21"/>
    <w:rsid w:val="00E458E7"/>
    <w:rsid w:val="00E47E6E"/>
    <w:rsid w:val="00E54348"/>
    <w:rsid w:val="00E5573B"/>
    <w:rsid w:val="00E632B2"/>
    <w:rsid w:val="00E747EE"/>
    <w:rsid w:val="00E83A1E"/>
    <w:rsid w:val="00E85838"/>
    <w:rsid w:val="00EB05A6"/>
    <w:rsid w:val="00EB36C1"/>
    <w:rsid w:val="00ED5C34"/>
    <w:rsid w:val="00ED7C5B"/>
    <w:rsid w:val="00EE06FC"/>
    <w:rsid w:val="00EE64C4"/>
    <w:rsid w:val="00EF5B2E"/>
    <w:rsid w:val="00F009B1"/>
    <w:rsid w:val="00F12818"/>
    <w:rsid w:val="00F13316"/>
    <w:rsid w:val="00F2000A"/>
    <w:rsid w:val="00F31793"/>
    <w:rsid w:val="00F401DE"/>
    <w:rsid w:val="00F40CF0"/>
    <w:rsid w:val="00F750FF"/>
    <w:rsid w:val="00F77B06"/>
    <w:rsid w:val="00F81830"/>
    <w:rsid w:val="00F82BDE"/>
    <w:rsid w:val="00F85A5E"/>
    <w:rsid w:val="00FB7371"/>
    <w:rsid w:val="00FC59BF"/>
    <w:rsid w:val="00FC7973"/>
    <w:rsid w:val="00FE19DC"/>
    <w:rsid w:val="00FF7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6CE9C06"/>
  <w15:docId w15:val="{B4E9469C-CE5D-46B6-B7BC-95433EC0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4E14"/>
    <w:rPr>
      <w:lang w:val="en-AU" w:eastAsia="en-US"/>
    </w:rPr>
  </w:style>
  <w:style w:type="paragraph" w:styleId="Heading1">
    <w:name w:val="heading 1"/>
    <w:basedOn w:val="Normal"/>
    <w:next w:val="Normal"/>
    <w:qFormat/>
    <w:rsid w:val="00524E14"/>
    <w:pPr>
      <w:keepNext/>
      <w:outlineLvl w:val="0"/>
    </w:pPr>
    <w:rPr>
      <w:rFonts w:ascii="Arial" w:hAnsi="Arial"/>
      <w:b/>
      <w:sz w:val="28"/>
    </w:rPr>
  </w:style>
  <w:style w:type="paragraph" w:styleId="Heading2">
    <w:name w:val="heading 2"/>
    <w:basedOn w:val="Normal"/>
    <w:next w:val="Normal"/>
    <w:qFormat/>
    <w:rsid w:val="00524E14"/>
    <w:pPr>
      <w:keepNext/>
      <w:outlineLvl w:val="1"/>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4E14"/>
    <w:pPr>
      <w:jc w:val="center"/>
    </w:pPr>
    <w:rPr>
      <w:rFonts w:ascii="Arial" w:hAnsi="Arial"/>
      <w:b/>
      <w:sz w:val="28"/>
      <w:u w:val="single"/>
    </w:rPr>
  </w:style>
  <w:style w:type="paragraph" w:styleId="BodyText">
    <w:name w:val="Body Text"/>
    <w:basedOn w:val="Normal"/>
    <w:rsid w:val="00524E14"/>
    <w:rPr>
      <w:rFonts w:ascii="Arial" w:hAnsi="Arial"/>
      <w:sz w:val="28"/>
    </w:rPr>
  </w:style>
  <w:style w:type="paragraph" w:styleId="Header">
    <w:name w:val="header"/>
    <w:basedOn w:val="Normal"/>
    <w:rsid w:val="00524E14"/>
    <w:pPr>
      <w:tabs>
        <w:tab w:val="center" w:pos="4153"/>
        <w:tab w:val="right" w:pos="8306"/>
      </w:tabs>
    </w:pPr>
  </w:style>
  <w:style w:type="paragraph" w:styleId="Footer">
    <w:name w:val="footer"/>
    <w:basedOn w:val="Normal"/>
    <w:rsid w:val="00524E14"/>
    <w:pPr>
      <w:tabs>
        <w:tab w:val="center" w:pos="4153"/>
        <w:tab w:val="right" w:pos="8306"/>
      </w:tabs>
    </w:pPr>
  </w:style>
  <w:style w:type="character" w:styleId="PageNumber">
    <w:name w:val="page number"/>
    <w:basedOn w:val="DefaultParagraphFont"/>
    <w:rsid w:val="00524E14"/>
  </w:style>
  <w:style w:type="paragraph" w:customStyle="1" w:styleId="N3">
    <w:name w:val="N3"/>
    <w:basedOn w:val="Normal"/>
    <w:rsid w:val="00322E4F"/>
    <w:pPr>
      <w:numPr>
        <w:ilvl w:val="2"/>
        <w:numId w:val="8"/>
      </w:numPr>
      <w:tabs>
        <w:tab w:val="num" w:pos="737"/>
      </w:tabs>
      <w:spacing w:before="80" w:line="220" w:lineRule="atLeast"/>
      <w:ind w:left="737" w:hanging="397"/>
      <w:jc w:val="both"/>
    </w:pPr>
    <w:rPr>
      <w:sz w:val="21"/>
      <w:lang w:val="en-GB"/>
    </w:rPr>
  </w:style>
  <w:style w:type="table" w:styleId="TableGrid">
    <w:name w:val="Table Grid"/>
    <w:basedOn w:val="TableNormal"/>
    <w:uiPriority w:val="59"/>
    <w:rsid w:val="00420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A4101"/>
    <w:rPr>
      <w:rFonts w:ascii="Tahoma" w:hAnsi="Tahoma" w:cs="Tahoma"/>
      <w:sz w:val="16"/>
      <w:szCs w:val="16"/>
    </w:rPr>
  </w:style>
  <w:style w:type="character" w:styleId="CommentReference">
    <w:name w:val="annotation reference"/>
    <w:basedOn w:val="DefaultParagraphFont"/>
    <w:semiHidden/>
    <w:rsid w:val="00691E26"/>
    <w:rPr>
      <w:sz w:val="16"/>
      <w:szCs w:val="16"/>
    </w:rPr>
  </w:style>
  <w:style w:type="paragraph" w:styleId="CommentText">
    <w:name w:val="annotation text"/>
    <w:basedOn w:val="Normal"/>
    <w:semiHidden/>
    <w:rsid w:val="00691E26"/>
  </w:style>
  <w:style w:type="paragraph" w:styleId="CommentSubject">
    <w:name w:val="annotation subject"/>
    <w:basedOn w:val="CommentText"/>
    <w:next w:val="CommentText"/>
    <w:semiHidden/>
    <w:rsid w:val="00691E26"/>
    <w:rPr>
      <w:b/>
      <w:bCs/>
    </w:rPr>
  </w:style>
  <w:style w:type="paragraph" w:styleId="ListBullet">
    <w:name w:val="List Bullet"/>
    <w:basedOn w:val="Normal"/>
    <w:link w:val="ListBulletChar"/>
    <w:rsid w:val="009F4A46"/>
    <w:pPr>
      <w:numPr>
        <w:numId w:val="22"/>
      </w:numPr>
    </w:pPr>
  </w:style>
  <w:style w:type="character" w:customStyle="1" w:styleId="ListBulletChar">
    <w:name w:val="List Bullet Char"/>
    <w:basedOn w:val="DefaultParagraphFont"/>
    <w:link w:val="ListBullet"/>
    <w:rsid w:val="009F4A46"/>
    <w:rPr>
      <w:lang w:val="en-AU" w:eastAsia="en-US" w:bidi="ar-SA"/>
    </w:rPr>
  </w:style>
  <w:style w:type="paragraph" w:styleId="DocumentMap">
    <w:name w:val="Document Map"/>
    <w:basedOn w:val="Normal"/>
    <w:semiHidden/>
    <w:rsid w:val="000B3036"/>
    <w:pPr>
      <w:shd w:val="clear" w:color="auto" w:fill="000080"/>
    </w:pPr>
    <w:rPr>
      <w:rFonts w:ascii="Tahoma" w:hAnsi="Tahoma" w:cs="Tahoma"/>
    </w:rPr>
  </w:style>
  <w:style w:type="paragraph" w:styleId="ListParagraph">
    <w:name w:val="List Paragraph"/>
    <w:basedOn w:val="Normal"/>
    <w:uiPriority w:val="34"/>
    <w:qFormat/>
    <w:rsid w:val="002769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59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15531-F829-4C02-8F4E-024E9795E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1240</Words>
  <Characters>6885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MERTHTYR TYDFIL AREA CHILD PROTECTION COMMITTEE</vt:lpstr>
    </vt:vector>
  </TitlesOfParts>
  <Company>Merthyr Tydfil CBC</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CTMSB TALG TOR v8 Sept 2021</dc:title>
  <dc:creator>Green</dc:creator>
  <cp:lastModifiedBy>Beth Melhuish</cp:lastModifiedBy>
  <cp:revision>2</cp:revision>
  <cp:lastPrinted>2019-10-02T12:40:00Z</cp:lastPrinted>
  <dcterms:created xsi:type="dcterms:W3CDTF">2021-09-06T17:41:00Z</dcterms:created>
  <dcterms:modified xsi:type="dcterms:W3CDTF">2022-02-25T11:01:10Z</dcterms:modified>
  <cp:keywords>
  </cp:keywords>
  <dc:subject>
  </dc:subject>
</cp:coreProperties>
</file>