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3F11" w:rsidR="007C0A53" w:rsidP="00DE0800" w:rsidRDefault="007C0A53" w14:paraId="3141522E" w14:textId="77777777">
      <w:pPr>
        <w:rPr>
          <w:rFonts w:ascii="Arial" w:hAnsi="Arial" w:cs="Arial"/>
          <w:color w:val="FF0000"/>
        </w:rPr>
      </w:pPr>
    </w:p>
    <w:p w:rsidRPr="00433F11" w:rsidR="00DE0800" w:rsidP="00DE0800" w:rsidRDefault="00DE0800" w14:paraId="31FA7585" w14:textId="77777777">
      <w:pPr>
        <w:rPr>
          <w:rFonts w:ascii="Arial" w:hAnsi="Arial" w:cs="Arial"/>
          <w:color w:val="FF0000"/>
        </w:rPr>
      </w:pPr>
    </w:p>
    <w:p w:rsidRPr="00433F11" w:rsidR="002102E9" w:rsidP="002102E9" w:rsidRDefault="00FD3EA5" w14:paraId="707B3BBE" w14:textId="77777777">
      <w:pPr>
        <w:jc w:val="center"/>
        <w:rPr>
          <w:rFonts w:ascii="Arial" w:hAnsi="Arial" w:cs="Arial"/>
          <w:b/>
          <w:sz w:val="48"/>
          <w:szCs w:val="48"/>
          <w:lang w:val="en-GB"/>
        </w:rPr>
      </w:pPr>
      <w:r>
        <w:rPr>
          <w:rFonts w:ascii="Arial" w:hAnsi="Arial" w:cs="Arial"/>
          <w:b/>
          <w:noProof/>
          <w:sz w:val="48"/>
          <w:szCs w:val="48"/>
          <w:lang w:val="en-GB" w:eastAsia="en-GB"/>
        </w:rPr>
        <w:drawing>
          <wp:inline distT="0" distB="0" distL="0" distR="0" wp14:anchorId="5B379329" wp14:editId="7E157803">
            <wp:extent cx="3800475" cy="96346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CTMS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4684" cy="967063"/>
                    </a:xfrm>
                    <a:prstGeom prst="rect">
                      <a:avLst/>
                    </a:prstGeom>
                  </pic:spPr>
                </pic:pic>
              </a:graphicData>
            </a:graphic>
          </wp:inline>
        </w:drawing>
      </w:r>
    </w:p>
    <w:p w:rsidRPr="00433F11" w:rsidR="002102E9" w:rsidP="008C1DF8" w:rsidRDefault="002102E9" w14:paraId="42AFCC5A" w14:textId="77777777">
      <w:pPr>
        <w:rPr>
          <w:rFonts w:ascii="Arial" w:hAnsi="Arial" w:cs="Arial"/>
          <w:b/>
          <w:sz w:val="48"/>
          <w:szCs w:val="48"/>
          <w:lang w:val="en-GB"/>
        </w:rPr>
      </w:pPr>
    </w:p>
    <w:p w:rsidRPr="00433F11" w:rsidR="002102E9" w:rsidP="008C1DF8" w:rsidRDefault="002102E9" w14:paraId="6D3F7AED" w14:textId="77777777">
      <w:pPr>
        <w:rPr>
          <w:rFonts w:ascii="Arial" w:hAnsi="Arial" w:cs="Arial"/>
          <w:b/>
          <w:sz w:val="48"/>
          <w:szCs w:val="48"/>
          <w:lang w:val="en-GB"/>
        </w:rPr>
      </w:pPr>
    </w:p>
    <w:p w:rsidRPr="00433F11" w:rsidR="002102E9" w:rsidP="00FD3EA5" w:rsidRDefault="00FD3EA5" w14:paraId="375BB4F5" w14:textId="77777777">
      <w:pPr>
        <w:tabs>
          <w:tab w:val="left" w:pos="6570"/>
        </w:tabs>
        <w:rPr>
          <w:rFonts w:ascii="Arial" w:hAnsi="Arial" w:cs="Arial"/>
          <w:b/>
          <w:sz w:val="48"/>
          <w:szCs w:val="48"/>
          <w:lang w:val="en-GB"/>
        </w:rPr>
      </w:pPr>
      <w:r>
        <w:rPr>
          <w:rFonts w:ascii="Arial" w:hAnsi="Arial" w:cs="Arial"/>
          <w:b/>
          <w:sz w:val="48"/>
          <w:szCs w:val="48"/>
          <w:lang w:val="en-GB"/>
        </w:rPr>
        <w:tab/>
      </w:r>
    </w:p>
    <w:p w:rsidRPr="00433F11" w:rsidR="006A4101" w:rsidP="008C1DF8" w:rsidRDefault="006A4101" w14:paraId="5439F358" w14:textId="77777777">
      <w:pPr>
        <w:rPr>
          <w:rFonts w:ascii="Arial" w:hAnsi="Arial" w:cs="Arial"/>
          <w:b/>
          <w:sz w:val="48"/>
          <w:szCs w:val="48"/>
          <w:lang w:val="en-GB"/>
        </w:rPr>
      </w:pPr>
    </w:p>
    <w:p w:rsidRPr="00433F11" w:rsidR="006A4101" w:rsidP="008C1DF8" w:rsidRDefault="006A4101" w14:paraId="4E3956BA" w14:textId="77777777">
      <w:pPr>
        <w:rPr>
          <w:rFonts w:ascii="Arial" w:hAnsi="Arial" w:cs="Arial"/>
          <w:b/>
          <w:sz w:val="48"/>
          <w:szCs w:val="48"/>
          <w:lang w:val="en-GB"/>
        </w:rPr>
      </w:pPr>
    </w:p>
    <w:p w:rsidR="002102E9" w:rsidP="002102E9" w:rsidRDefault="002102E9" w14:paraId="08C0FCA8" w14:textId="77777777">
      <w:pPr>
        <w:jc w:val="center"/>
        <w:rPr>
          <w:rFonts w:ascii="Arial" w:hAnsi="Arial" w:cs="Arial"/>
          <w:b/>
          <w:sz w:val="48"/>
          <w:szCs w:val="48"/>
          <w:lang w:val="en-GB"/>
        </w:rPr>
      </w:pPr>
    </w:p>
    <w:p w:rsidR="008C1DF8" w:rsidP="002102E9" w:rsidRDefault="008C1DF8" w14:paraId="6EA97FC3" w14:textId="77777777">
      <w:pPr>
        <w:jc w:val="center"/>
        <w:rPr>
          <w:rFonts w:ascii="Arial" w:hAnsi="Arial" w:cs="Arial"/>
          <w:b/>
          <w:sz w:val="48"/>
          <w:szCs w:val="48"/>
          <w:lang w:val="en-GB"/>
        </w:rPr>
      </w:pPr>
    </w:p>
    <w:p w:rsidRPr="00433F11" w:rsidR="008C1DF8" w:rsidP="002102E9" w:rsidRDefault="008C1DF8" w14:paraId="779747A9" w14:textId="77777777">
      <w:pPr>
        <w:jc w:val="center"/>
        <w:rPr>
          <w:rFonts w:ascii="Arial" w:hAnsi="Arial" w:cs="Arial"/>
          <w:b/>
          <w:sz w:val="48"/>
          <w:szCs w:val="48"/>
          <w:lang w:val="en-GB"/>
        </w:rPr>
      </w:pPr>
    </w:p>
    <w:p w:rsidRPr="00433F11" w:rsidR="00943521" w:rsidP="00CB0E4C" w:rsidRDefault="00943521" w14:paraId="01A506EC" w14:textId="77777777">
      <w:pPr>
        <w:ind w:left="851" w:hanging="851"/>
        <w:jc w:val="center"/>
        <w:rPr>
          <w:rFonts w:ascii="Arial" w:hAnsi="Arial" w:cs="Arial"/>
          <w:b/>
          <w:sz w:val="56"/>
          <w:szCs w:val="56"/>
          <w:lang w:val="en-GB"/>
        </w:rPr>
      </w:pPr>
      <w:r w:rsidRPr="00433F11">
        <w:rPr>
          <w:rFonts w:ascii="Arial" w:hAnsi="Arial" w:cs="Arial"/>
          <w:b/>
          <w:sz w:val="56"/>
          <w:szCs w:val="56"/>
          <w:lang w:val="en-GB"/>
        </w:rPr>
        <w:t>ENGAGEMENT</w:t>
      </w:r>
      <w:r w:rsidRPr="00433F11" w:rsidR="00E05CF8">
        <w:rPr>
          <w:rFonts w:ascii="Arial" w:hAnsi="Arial" w:cs="Arial"/>
          <w:b/>
          <w:sz w:val="56"/>
          <w:szCs w:val="56"/>
          <w:lang w:val="en-GB"/>
        </w:rPr>
        <w:t xml:space="preserve">, </w:t>
      </w:r>
      <w:r w:rsidRPr="00433F11">
        <w:rPr>
          <w:rFonts w:ascii="Arial" w:hAnsi="Arial" w:cs="Arial"/>
          <w:b/>
          <w:sz w:val="56"/>
          <w:szCs w:val="56"/>
          <w:lang w:val="en-GB"/>
        </w:rPr>
        <w:t xml:space="preserve">PARTICIPATION AND COMMUNICATION </w:t>
      </w:r>
    </w:p>
    <w:p w:rsidRPr="00433F11" w:rsidR="002102E9" w:rsidP="00CB0E4C" w:rsidRDefault="00E05CF8" w14:paraId="33074E32" w14:textId="77777777">
      <w:pPr>
        <w:ind w:left="851" w:hanging="851"/>
        <w:jc w:val="center"/>
        <w:rPr>
          <w:rFonts w:ascii="Arial" w:hAnsi="Arial" w:cs="Arial"/>
          <w:b/>
          <w:sz w:val="56"/>
          <w:szCs w:val="56"/>
          <w:lang w:val="en-GB"/>
        </w:rPr>
      </w:pPr>
      <w:proofErr w:type="gramStart"/>
      <w:r w:rsidRPr="00433F11">
        <w:rPr>
          <w:rFonts w:ascii="Arial" w:hAnsi="Arial" w:cs="Arial"/>
          <w:b/>
          <w:sz w:val="56"/>
          <w:szCs w:val="56"/>
          <w:lang w:val="en-GB"/>
        </w:rPr>
        <w:t>SUB GROUP</w:t>
      </w:r>
      <w:proofErr w:type="gramEnd"/>
    </w:p>
    <w:p w:rsidR="00B035E2" w:rsidP="00CB0E4C" w:rsidRDefault="00B035E2" w14:paraId="3A4FB26D" w14:textId="77777777">
      <w:pPr>
        <w:ind w:left="851" w:hanging="851"/>
        <w:jc w:val="center"/>
        <w:rPr>
          <w:rFonts w:ascii="Arial" w:hAnsi="Arial" w:cs="Arial"/>
          <w:b/>
          <w:sz w:val="56"/>
          <w:szCs w:val="56"/>
          <w:lang w:val="en-GB"/>
        </w:rPr>
      </w:pPr>
    </w:p>
    <w:p w:rsidR="008C1DF8" w:rsidP="00CB0E4C" w:rsidRDefault="008C1DF8" w14:paraId="1E7CD1E9" w14:textId="77777777">
      <w:pPr>
        <w:ind w:left="851" w:hanging="851"/>
        <w:jc w:val="center"/>
        <w:rPr>
          <w:rFonts w:ascii="Arial" w:hAnsi="Arial" w:cs="Arial"/>
          <w:b/>
          <w:sz w:val="56"/>
          <w:szCs w:val="56"/>
          <w:lang w:val="en-GB"/>
        </w:rPr>
      </w:pPr>
    </w:p>
    <w:p w:rsidR="008C1DF8" w:rsidP="00CB0E4C" w:rsidRDefault="008C1DF8" w14:paraId="358D8C65" w14:textId="77777777">
      <w:pPr>
        <w:ind w:left="851" w:hanging="851"/>
        <w:jc w:val="center"/>
        <w:rPr>
          <w:rFonts w:ascii="Arial" w:hAnsi="Arial" w:cs="Arial"/>
          <w:b/>
          <w:sz w:val="56"/>
          <w:szCs w:val="56"/>
          <w:lang w:val="en-GB"/>
        </w:rPr>
      </w:pPr>
    </w:p>
    <w:p w:rsidR="008C1DF8" w:rsidP="00CB0E4C" w:rsidRDefault="008C1DF8" w14:paraId="124FD3BD" w14:textId="77777777">
      <w:pPr>
        <w:ind w:left="851" w:hanging="851"/>
        <w:jc w:val="center"/>
        <w:rPr>
          <w:rFonts w:ascii="Arial" w:hAnsi="Arial" w:cs="Arial"/>
          <w:b/>
          <w:sz w:val="56"/>
          <w:szCs w:val="56"/>
          <w:lang w:val="en-GB"/>
        </w:rPr>
      </w:pPr>
    </w:p>
    <w:p w:rsidR="008C1DF8" w:rsidP="00CB0E4C" w:rsidRDefault="008C1DF8" w14:paraId="1B7AB35C" w14:textId="77777777">
      <w:pPr>
        <w:ind w:left="851" w:hanging="851"/>
        <w:jc w:val="center"/>
        <w:rPr>
          <w:rFonts w:ascii="Arial" w:hAnsi="Arial" w:cs="Arial"/>
          <w:b/>
          <w:sz w:val="56"/>
          <w:szCs w:val="56"/>
          <w:lang w:val="en-GB"/>
        </w:rPr>
      </w:pPr>
    </w:p>
    <w:p w:rsidRPr="00433F11" w:rsidR="008C1DF8" w:rsidP="00CB0E4C" w:rsidRDefault="008C1DF8" w14:paraId="4D3F7EA7" w14:textId="77777777">
      <w:pPr>
        <w:ind w:left="851" w:hanging="851"/>
        <w:jc w:val="center"/>
        <w:rPr>
          <w:rFonts w:ascii="Arial" w:hAnsi="Arial" w:cs="Arial"/>
          <w:b/>
          <w:sz w:val="56"/>
          <w:szCs w:val="56"/>
          <w:lang w:val="en-GB"/>
        </w:rPr>
      </w:pPr>
    </w:p>
    <w:p w:rsidRPr="00433F11" w:rsidR="002102E9" w:rsidP="00CB0E4C" w:rsidRDefault="002102E9" w14:paraId="17EAA948" w14:textId="77777777">
      <w:pPr>
        <w:ind w:left="851" w:hanging="851"/>
        <w:jc w:val="center"/>
        <w:rPr>
          <w:rFonts w:ascii="Arial" w:hAnsi="Arial" w:cs="Arial"/>
          <w:b/>
          <w:sz w:val="56"/>
          <w:szCs w:val="56"/>
          <w:lang w:val="en-GB"/>
        </w:rPr>
      </w:pPr>
      <w:r w:rsidRPr="00433F11">
        <w:rPr>
          <w:rFonts w:ascii="Arial" w:hAnsi="Arial" w:cs="Arial"/>
          <w:b/>
          <w:sz w:val="56"/>
          <w:szCs w:val="56"/>
          <w:lang w:val="en-GB"/>
        </w:rPr>
        <w:t>TERMS OF REFERENCE</w:t>
      </w:r>
    </w:p>
    <w:p w:rsidRPr="00433F11" w:rsidR="00DE0800" w:rsidP="002102E9" w:rsidRDefault="00DE0800" w14:paraId="206CF61E" w14:textId="77777777">
      <w:pPr>
        <w:jc w:val="center"/>
        <w:rPr>
          <w:rFonts w:ascii="Arial" w:hAnsi="Arial" w:cs="Arial"/>
          <w:b/>
          <w:sz w:val="48"/>
          <w:szCs w:val="48"/>
          <w:lang w:val="en-GB"/>
        </w:rPr>
      </w:pPr>
    </w:p>
    <w:p w:rsidRPr="00433F11" w:rsidR="00DE0800" w:rsidP="00DE0800" w:rsidRDefault="00DE0800" w14:paraId="0F2A90E7" w14:textId="77777777">
      <w:pPr>
        <w:jc w:val="center"/>
        <w:rPr>
          <w:rFonts w:ascii="Arial" w:hAnsi="Arial" w:cs="Arial"/>
          <w:b/>
          <w:lang w:val="en-GB"/>
        </w:rPr>
      </w:pPr>
    </w:p>
    <w:p w:rsidRPr="00433F11" w:rsidR="00DE0800" w:rsidP="00DE0800" w:rsidRDefault="00DE0800" w14:paraId="6F05A3A4" w14:textId="77777777">
      <w:pPr>
        <w:jc w:val="center"/>
        <w:rPr>
          <w:rFonts w:ascii="Arial" w:hAnsi="Arial" w:cs="Arial"/>
          <w:b/>
          <w:lang w:val="en-GB"/>
        </w:rPr>
      </w:pPr>
    </w:p>
    <w:p w:rsidRPr="00433F11" w:rsidR="00DE0800" w:rsidP="00DE0800" w:rsidRDefault="00DE0800" w14:paraId="4663AD7C" w14:textId="77777777">
      <w:pPr>
        <w:jc w:val="center"/>
        <w:rPr>
          <w:rFonts w:ascii="Arial" w:hAnsi="Arial" w:cs="Arial"/>
          <w:b/>
          <w:lang w:val="en-GB"/>
        </w:rPr>
      </w:pPr>
    </w:p>
    <w:p w:rsidRPr="00433F11" w:rsidR="00DE0800" w:rsidP="00DE0800" w:rsidRDefault="00DE0800" w14:paraId="79033EE4" w14:textId="77777777">
      <w:pPr>
        <w:jc w:val="center"/>
        <w:rPr>
          <w:rFonts w:ascii="Arial" w:hAnsi="Arial" w:cs="Arial"/>
          <w:b/>
          <w:lang w:val="en-GB"/>
        </w:rPr>
      </w:pPr>
    </w:p>
    <w:p w:rsidRPr="00433F11" w:rsidR="00DE0800" w:rsidP="00DE0800" w:rsidRDefault="00DE0800" w14:paraId="0C90B0A9" w14:textId="77777777">
      <w:pPr>
        <w:jc w:val="center"/>
        <w:rPr>
          <w:rFonts w:ascii="Arial" w:hAnsi="Arial" w:cs="Arial"/>
          <w:b/>
          <w:lang w:val="en-GB"/>
        </w:rPr>
      </w:pPr>
    </w:p>
    <w:p w:rsidRPr="00433F11" w:rsidR="00DE0800" w:rsidP="00DE0800" w:rsidRDefault="00DE0800" w14:paraId="25D5F260" w14:textId="77777777">
      <w:pPr>
        <w:jc w:val="both"/>
        <w:rPr>
          <w:rFonts w:ascii="Arial" w:hAnsi="Arial" w:cs="Arial"/>
          <w:b/>
          <w:lang w:val="en-GB"/>
        </w:rPr>
      </w:pPr>
    </w:p>
    <w:p w:rsidRPr="00433F11" w:rsidR="007812F4" w:rsidP="00DE0800" w:rsidRDefault="007812F4" w14:paraId="1BC02272" w14:textId="77777777">
      <w:pPr>
        <w:rPr>
          <w:rFonts w:ascii="Arial" w:hAnsi="Arial" w:cs="Arial"/>
          <w:color w:val="FF0000"/>
        </w:rPr>
      </w:pPr>
    </w:p>
    <w:p w:rsidRPr="00433F11" w:rsidR="00DE0800" w:rsidP="00DE0800" w:rsidRDefault="00DE0800" w14:paraId="34F63386" w14:textId="77777777">
      <w:pPr>
        <w:rPr>
          <w:rFonts w:ascii="Arial" w:hAnsi="Arial" w:cs="Arial"/>
          <w:color w:val="FF0000"/>
        </w:rPr>
      </w:pPr>
    </w:p>
    <w:p w:rsidRPr="00433F11" w:rsidR="007C0A53" w:rsidRDefault="007C0A53" w14:paraId="642379CA" w14:textId="77777777">
      <w:pPr>
        <w:numPr>
          <w:ilvl w:val="0"/>
          <w:numId w:val="1"/>
        </w:numPr>
        <w:rPr>
          <w:rFonts w:ascii="Arial" w:hAnsi="Arial" w:cs="Arial"/>
          <w:b/>
          <w:sz w:val="28"/>
        </w:rPr>
      </w:pPr>
      <w:r w:rsidRPr="00433F11">
        <w:rPr>
          <w:rFonts w:ascii="Arial" w:hAnsi="Arial" w:cs="Arial"/>
          <w:b/>
          <w:sz w:val="28"/>
        </w:rPr>
        <w:t>INTRODUCTION</w:t>
      </w:r>
    </w:p>
    <w:p w:rsidRPr="00433F11" w:rsidR="007C0A53" w:rsidRDefault="007C0A53" w14:paraId="4004199E" w14:textId="77777777">
      <w:pPr>
        <w:rPr>
          <w:rFonts w:ascii="Arial" w:hAnsi="Arial" w:cs="Arial"/>
          <w:b/>
          <w:color w:val="FF0000"/>
          <w:sz w:val="28"/>
        </w:rPr>
      </w:pPr>
    </w:p>
    <w:p w:rsidRPr="00433F11" w:rsidR="00CB0E4C" w:rsidRDefault="00E05CF8" w14:paraId="78579710" w14:textId="77777777">
      <w:pPr>
        <w:rPr>
          <w:rFonts w:ascii="Arial" w:hAnsi="Arial" w:cs="Arial"/>
          <w:sz w:val="24"/>
          <w:szCs w:val="24"/>
        </w:rPr>
      </w:pPr>
      <w:r w:rsidRPr="00433F11">
        <w:rPr>
          <w:rFonts w:ascii="Arial" w:hAnsi="Arial" w:cs="Arial"/>
          <w:sz w:val="24"/>
          <w:szCs w:val="24"/>
        </w:rPr>
        <w:t>Th</w:t>
      </w:r>
      <w:r w:rsidRPr="00433F11" w:rsidR="00CB0E4C">
        <w:rPr>
          <w:rFonts w:ascii="Arial" w:hAnsi="Arial" w:cs="Arial"/>
          <w:sz w:val="24"/>
          <w:szCs w:val="24"/>
        </w:rPr>
        <w:t>is document has been produced in line with the requirements of Part 7 of the Social Services and Wellbeing Act 2014.</w:t>
      </w:r>
    </w:p>
    <w:p w:rsidRPr="00433F11" w:rsidR="00CB0E4C" w:rsidRDefault="00CB0E4C" w14:paraId="534B4AC1" w14:textId="77777777">
      <w:pPr>
        <w:rPr>
          <w:rFonts w:ascii="Arial" w:hAnsi="Arial" w:cs="Arial"/>
          <w:sz w:val="24"/>
          <w:szCs w:val="24"/>
        </w:rPr>
      </w:pPr>
    </w:p>
    <w:p w:rsidRPr="00433F11" w:rsidR="00CB0E4C" w:rsidP="00CB0E4C" w:rsidRDefault="00CB0E4C" w14:paraId="0A7FB764" w14:textId="3B720B0D">
      <w:pPr>
        <w:autoSpaceDE w:val="0"/>
        <w:autoSpaceDN w:val="0"/>
        <w:adjustRightInd w:val="0"/>
        <w:jc w:val="both"/>
        <w:rPr>
          <w:rFonts w:ascii="Arial" w:hAnsi="Arial" w:cs="Arial"/>
          <w:sz w:val="24"/>
          <w:szCs w:val="24"/>
          <w:lang w:val="en-GB"/>
        </w:rPr>
      </w:pPr>
      <w:r w:rsidRPr="00433F11">
        <w:rPr>
          <w:rFonts w:ascii="Arial" w:hAnsi="Arial" w:cs="Arial"/>
          <w:sz w:val="24"/>
          <w:szCs w:val="24"/>
        </w:rPr>
        <w:t xml:space="preserve">The </w:t>
      </w:r>
      <w:r w:rsidR="0062040D">
        <w:rPr>
          <w:rFonts w:ascii="Arial" w:hAnsi="Arial" w:cs="Arial"/>
          <w:sz w:val="24"/>
          <w:szCs w:val="24"/>
        </w:rPr>
        <w:t>Cwm Taf Morgannwg</w:t>
      </w:r>
      <w:r w:rsidR="00FD3EA5">
        <w:rPr>
          <w:rFonts w:ascii="Arial" w:hAnsi="Arial" w:cs="Arial"/>
          <w:sz w:val="24"/>
          <w:szCs w:val="24"/>
        </w:rPr>
        <w:t xml:space="preserve"> Safeguarding Board</w:t>
      </w:r>
      <w:r w:rsidRPr="00433F11">
        <w:rPr>
          <w:rFonts w:ascii="Arial" w:hAnsi="Arial" w:cs="Arial"/>
          <w:sz w:val="24"/>
          <w:szCs w:val="24"/>
        </w:rPr>
        <w:t xml:space="preserve"> (</w:t>
      </w:r>
      <w:r w:rsidR="00FD3EA5">
        <w:rPr>
          <w:rFonts w:ascii="Arial" w:hAnsi="Arial" w:cs="Arial"/>
          <w:sz w:val="24"/>
          <w:szCs w:val="24"/>
        </w:rPr>
        <w:t>CTMSB</w:t>
      </w:r>
      <w:r w:rsidRPr="00433F11">
        <w:rPr>
          <w:rFonts w:ascii="Arial" w:hAnsi="Arial" w:cs="Arial"/>
          <w:sz w:val="24"/>
          <w:szCs w:val="24"/>
        </w:rPr>
        <w:t xml:space="preserve">) </w:t>
      </w:r>
      <w:r w:rsidRPr="00433F11">
        <w:rPr>
          <w:rFonts w:ascii="Arial" w:hAnsi="Arial" w:cs="Arial"/>
          <w:sz w:val="24"/>
          <w:szCs w:val="24"/>
          <w:lang w:val="en-GB"/>
        </w:rPr>
        <w:t>is a statutory body and covers the local authority areas of Rhondda Cynon Taf</w:t>
      </w:r>
      <w:r w:rsidR="00B96C0A">
        <w:rPr>
          <w:rFonts w:ascii="Arial" w:hAnsi="Arial" w:cs="Arial"/>
          <w:sz w:val="24"/>
          <w:szCs w:val="24"/>
          <w:lang w:val="en-GB"/>
        </w:rPr>
        <w:t xml:space="preserve">, </w:t>
      </w:r>
      <w:r w:rsidRPr="00433F11">
        <w:rPr>
          <w:rFonts w:ascii="Arial" w:hAnsi="Arial" w:cs="Arial"/>
          <w:sz w:val="24"/>
          <w:szCs w:val="24"/>
          <w:lang w:val="en-GB"/>
        </w:rPr>
        <w:t>Merthyr Tydfil County Borough Council</w:t>
      </w:r>
      <w:r w:rsidR="006A18B5">
        <w:rPr>
          <w:rFonts w:ascii="Arial" w:hAnsi="Arial" w:cs="Arial"/>
          <w:sz w:val="24"/>
          <w:szCs w:val="24"/>
          <w:lang w:val="en-GB"/>
        </w:rPr>
        <w:t xml:space="preserve"> and Bridgend</w:t>
      </w:r>
      <w:r w:rsidRPr="00433F11">
        <w:rPr>
          <w:rFonts w:ascii="Arial" w:hAnsi="Arial" w:cs="Arial"/>
          <w:sz w:val="24"/>
          <w:szCs w:val="24"/>
          <w:lang w:val="en-GB"/>
        </w:rPr>
        <w:t xml:space="preserve">, with </w:t>
      </w:r>
      <w:r w:rsidR="006A18B5">
        <w:rPr>
          <w:rFonts w:ascii="Arial" w:hAnsi="Arial" w:cs="Arial"/>
          <w:sz w:val="24"/>
          <w:szCs w:val="24"/>
          <w:lang w:val="en-GB"/>
        </w:rPr>
        <w:t>RCT</w:t>
      </w:r>
      <w:r w:rsidRPr="00433F11">
        <w:rPr>
          <w:rFonts w:ascii="Arial" w:hAnsi="Arial" w:cs="Arial"/>
          <w:sz w:val="24"/>
          <w:szCs w:val="24"/>
          <w:lang w:val="en-GB"/>
        </w:rPr>
        <w:t xml:space="preserve"> being the Lead Partner for the Board.</w:t>
      </w:r>
    </w:p>
    <w:p w:rsidRPr="00433F11" w:rsidR="00A71282" w:rsidP="00D2594E" w:rsidRDefault="00A71282" w14:paraId="60AB32AB"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cs="Arial"/>
          <w:sz w:val="22"/>
          <w:szCs w:val="22"/>
          <w:lang w:val="en-US"/>
        </w:rPr>
      </w:pPr>
    </w:p>
    <w:p w:rsidRPr="00433F11" w:rsidR="006C2192" w:rsidP="00DD2A63" w:rsidRDefault="006C2192" w14:paraId="22C3C4EE" w14:textId="77777777">
      <w:pPr>
        <w:pStyle w:val="BodyText"/>
        <w:jc w:val="both"/>
        <w:rPr>
          <w:rFonts w:cs="Arial"/>
          <w:sz w:val="24"/>
          <w:szCs w:val="24"/>
        </w:rPr>
      </w:pPr>
    </w:p>
    <w:p w:rsidRPr="00433F11" w:rsidR="006C2192" w:rsidP="00CB0E4C" w:rsidRDefault="006C2192" w14:paraId="4B66AD23" w14:textId="77777777">
      <w:pPr>
        <w:pStyle w:val="Heading1"/>
        <w:numPr>
          <w:ilvl w:val="0"/>
          <w:numId w:val="1"/>
        </w:numPr>
        <w:rPr>
          <w:rFonts w:cs="Arial"/>
        </w:rPr>
      </w:pPr>
      <w:r w:rsidRPr="00433F11">
        <w:rPr>
          <w:rFonts w:cs="Arial"/>
        </w:rPr>
        <w:t>AIM</w:t>
      </w:r>
      <w:r w:rsidRPr="00433F11" w:rsidR="00CB0E4C">
        <w:rPr>
          <w:rFonts w:cs="Arial"/>
        </w:rPr>
        <w:t xml:space="preserve"> OF THE </w:t>
      </w:r>
      <w:r w:rsidRPr="00433F11" w:rsidR="00C1787B">
        <w:rPr>
          <w:rFonts w:cs="Arial"/>
        </w:rPr>
        <w:t xml:space="preserve">ENGAGEMENT, PARTICIPATION AND COMMUNICATION </w:t>
      </w:r>
      <w:proofErr w:type="gramStart"/>
      <w:r w:rsidRPr="00433F11" w:rsidR="00CB0E4C">
        <w:rPr>
          <w:rFonts w:cs="Arial"/>
        </w:rPr>
        <w:t>SUB GROUP</w:t>
      </w:r>
      <w:proofErr w:type="gramEnd"/>
    </w:p>
    <w:p w:rsidRPr="00433F11" w:rsidR="006C2192" w:rsidP="00DD2A63" w:rsidRDefault="006C2192" w14:paraId="3D0CE6EA" w14:textId="77777777">
      <w:pPr>
        <w:pStyle w:val="BodyText"/>
        <w:jc w:val="both"/>
        <w:rPr>
          <w:rFonts w:cs="Arial"/>
          <w:sz w:val="24"/>
          <w:szCs w:val="24"/>
        </w:rPr>
      </w:pPr>
    </w:p>
    <w:p w:rsidR="009A7BE3" w:rsidP="00C1787B" w:rsidRDefault="00C1787B" w14:paraId="330378A0" w14:textId="77777777">
      <w:pPr>
        <w:rPr>
          <w:rFonts w:ascii="Arial" w:hAnsi="Arial" w:cs="Arial"/>
          <w:sz w:val="24"/>
          <w:szCs w:val="24"/>
          <w:lang w:val="en-GB"/>
        </w:rPr>
      </w:pPr>
      <w:r w:rsidRPr="00433F11">
        <w:rPr>
          <w:rFonts w:ascii="Arial" w:hAnsi="Arial" w:cs="Arial"/>
          <w:sz w:val="24"/>
          <w:szCs w:val="24"/>
          <w:lang w:val="en-GB"/>
        </w:rPr>
        <w:t>The Engagement, Participation and Comm</w:t>
      </w:r>
      <w:r w:rsidR="0062040D">
        <w:rPr>
          <w:rFonts w:ascii="Arial" w:hAnsi="Arial" w:cs="Arial"/>
          <w:sz w:val="24"/>
          <w:szCs w:val="24"/>
          <w:lang w:val="en-GB"/>
        </w:rPr>
        <w:t xml:space="preserve">unication Sub Group (EPC) will </w:t>
      </w:r>
      <w:r w:rsidRPr="00433F11">
        <w:rPr>
          <w:rFonts w:ascii="Arial" w:hAnsi="Arial" w:cs="Arial"/>
          <w:sz w:val="24"/>
          <w:szCs w:val="24"/>
          <w:lang w:val="en-GB"/>
        </w:rPr>
        <w:t xml:space="preserve">on behalf of the </w:t>
      </w:r>
      <w:r w:rsidR="00FD3EA5">
        <w:rPr>
          <w:rFonts w:ascii="Arial" w:hAnsi="Arial" w:cs="Arial"/>
          <w:sz w:val="24"/>
          <w:szCs w:val="24"/>
          <w:lang w:val="en-GB"/>
        </w:rPr>
        <w:t>CTMSB</w:t>
      </w:r>
      <w:r w:rsidRPr="00433F11">
        <w:rPr>
          <w:rFonts w:ascii="Arial" w:hAnsi="Arial" w:cs="Arial"/>
          <w:sz w:val="24"/>
          <w:szCs w:val="24"/>
          <w:lang w:val="en-GB"/>
        </w:rPr>
        <w:t>,</w:t>
      </w:r>
      <w:r w:rsidR="003C4442">
        <w:rPr>
          <w:rFonts w:ascii="Arial" w:hAnsi="Arial" w:cs="Arial"/>
          <w:sz w:val="24"/>
          <w:szCs w:val="24"/>
          <w:lang w:val="en-GB"/>
        </w:rPr>
        <w:t xml:space="preserve"> ensure that the Board communicates effectively and appropriately with its stakeholders </w:t>
      </w:r>
      <w:r w:rsidR="00AF758C">
        <w:rPr>
          <w:rFonts w:ascii="Arial" w:hAnsi="Arial" w:cs="Arial"/>
          <w:sz w:val="24"/>
          <w:szCs w:val="24"/>
          <w:lang w:val="en-GB"/>
        </w:rPr>
        <w:t>by</w:t>
      </w:r>
      <w:r w:rsidRPr="00433F11">
        <w:rPr>
          <w:rFonts w:ascii="Arial" w:hAnsi="Arial" w:cs="Arial"/>
          <w:sz w:val="24"/>
          <w:szCs w:val="24"/>
          <w:lang w:val="en-GB"/>
        </w:rPr>
        <w:t xml:space="preserve"> </w:t>
      </w:r>
      <w:r w:rsidR="009A7BE3">
        <w:rPr>
          <w:rFonts w:ascii="Arial" w:hAnsi="Arial" w:cs="Arial"/>
          <w:sz w:val="24"/>
          <w:szCs w:val="24"/>
          <w:lang w:val="en-GB"/>
        </w:rPr>
        <w:t>bring</w:t>
      </w:r>
      <w:r w:rsidR="00AF758C">
        <w:rPr>
          <w:rFonts w:ascii="Arial" w:hAnsi="Arial" w:cs="Arial"/>
          <w:sz w:val="24"/>
          <w:szCs w:val="24"/>
          <w:lang w:val="en-GB"/>
        </w:rPr>
        <w:t>ing</w:t>
      </w:r>
      <w:r w:rsidR="009A7BE3">
        <w:rPr>
          <w:rFonts w:ascii="Arial" w:hAnsi="Arial" w:cs="Arial"/>
          <w:sz w:val="24"/>
          <w:szCs w:val="24"/>
          <w:lang w:val="en-GB"/>
        </w:rPr>
        <w:t xml:space="preserve"> together representatives from partner organisations </w:t>
      </w:r>
      <w:r w:rsidR="00AF758C">
        <w:rPr>
          <w:rFonts w:ascii="Arial" w:hAnsi="Arial" w:cs="Arial"/>
          <w:sz w:val="24"/>
          <w:szCs w:val="24"/>
          <w:lang w:val="en-GB"/>
        </w:rPr>
        <w:t xml:space="preserve">who </w:t>
      </w:r>
      <w:r w:rsidR="008C1DF8">
        <w:rPr>
          <w:rFonts w:ascii="Arial" w:hAnsi="Arial" w:cs="Arial"/>
          <w:sz w:val="24"/>
          <w:szCs w:val="24"/>
          <w:lang w:val="en-GB"/>
        </w:rPr>
        <w:t>will ensure</w:t>
      </w:r>
      <w:r w:rsidRPr="00433F11">
        <w:rPr>
          <w:rFonts w:ascii="Arial" w:hAnsi="Arial" w:cs="Arial"/>
          <w:sz w:val="24"/>
          <w:szCs w:val="24"/>
          <w:lang w:val="en-GB"/>
        </w:rPr>
        <w:t xml:space="preserve"> that </w:t>
      </w:r>
      <w:r w:rsidR="00AF758C">
        <w:rPr>
          <w:rFonts w:ascii="Arial" w:hAnsi="Arial" w:cs="Arial"/>
          <w:sz w:val="24"/>
          <w:szCs w:val="24"/>
          <w:lang w:val="en-GB"/>
        </w:rPr>
        <w:t xml:space="preserve">opportunities </w:t>
      </w:r>
      <w:r w:rsidR="009142E9">
        <w:rPr>
          <w:rFonts w:ascii="Arial" w:hAnsi="Arial" w:cs="Arial"/>
          <w:sz w:val="24"/>
          <w:szCs w:val="24"/>
          <w:lang w:val="en-GB"/>
        </w:rPr>
        <w:t xml:space="preserve">for </w:t>
      </w:r>
      <w:r w:rsidRPr="00433F11" w:rsidR="009142E9">
        <w:rPr>
          <w:rFonts w:ascii="Arial" w:hAnsi="Arial" w:cs="Arial"/>
          <w:sz w:val="24"/>
          <w:szCs w:val="24"/>
          <w:lang w:val="en-GB"/>
        </w:rPr>
        <w:t>engagement</w:t>
      </w:r>
      <w:r w:rsidR="00AF758C">
        <w:rPr>
          <w:rFonts w:ascii="Arial" w:hAnsi="Arial" w:cs="Arial"/>
          <w:sz w:val="24"/>
          <w:szCs w:val="24"/>
          <w:lang w:val="en-GB"/>
        </w:rPr>
        <w:t>, communication</w:t>
      </w:r>
      <w:r w:rsidRPr="00433F11">
        <w:rPr>
          <w:rFonts w:ascii="Arial" w:hAnsi="Arial" w:cs="Arial"/>
          <w:sz w:val="24"/>
          <w:szCs w:val="24"/>
          <w:lang w:val="en-GB"/>
        </w:rPr>
        <w:t xml:space="preserve"> and participation </w:t>
      </w:r>
      <w:r w:rsidR="00AF758C">
        <w:rPr>
          <w:rFonts w:ascii="Arial" w:hAnsi="Arial" w:cs="Arial"/>
          <w:sz w:val="24"/>
          <w:szCs w:val="24"/>
          <w:lang w:val="en-GB"/>
        </w:rPr>
        <w:t>with staff, service users and the public are maximised.</w:t>
      </w:r>
      <w:r w:rsidR="0062040D">
        <w:rPr>
          <w:rFonts w:ascii="Arial" w:hAnsi="Arial" w:cs="Arial"/>
          <w:sz w:val="24"/>
          <w:szCs w:val="24"/>
          <w:lang w:val="en-GB"/>
        </w:rPr>
        <w:t xml:space="preserve"> </w:t>
      </w:r>
    </w:p>
    <w:p w:rsidR="009A3997" w:rsidP="00C1787B" w:rsidRDefault="009A3997" w14:paraId="27374EE5" w14:textId="77777777">
      <w:pPr>
        <w:rPr>
          <w:rFonts w:ascii="Arial" w:hAnsi="Arial" w:cs="Arial"/>
          <w:sz w:val="24"/>
          <w:szCs w:val="24"/>
          <w:lang w:val="en-GB"/>
        </w:rPr>
      </w:pPr>
    </w:p>
    <w:p w:rsidRPr="009A7BE3" w:rsidR="00C1787B" w:rsidP="009A7BE3" w:rsidRDefault="00C1787B" w14:paraId="0FDA6696" w14:textId="77777777">
      <w:pPr>
        <w:jc w:val="both"/>
        <w:rPr>
          <w:rFonts w:ascii="Arial" w:hAnsi="Arial" w:cs="Arial"/>
          <w:i/>
          <w:color w:val="FF0000"/>
          <w:sz w:val="24"/>
          <w:szCs w:val="24"/>
        </w:rPr>
      </w:pPr>
      <w:r w:rsidRPr="009A7BE3">
        <w:rPr>
          <w:rFonts w:ascii="Arial" w:hAnsi="Arial" w:cs="Arial"/>
          <w:sz w:val="24"/>
          <w:szCs w:val="24"/>
          <w:lang w:val="en-GB"/>
        </w:rPr>
        <w:t>The EPC will also ensure that there are ef</w:t>
      </w:r>
      <w:r w:rsidR="003C4442">
        <w:rPr>
          <w:rFonts w:ascii="Arial" w:hAnsi="Arial" w:cs="Arial"/>
          <w:sz w:val="24"/>
          <w:szCs w:val="24"/>
          <w:lang w:val="en-GB"/>
        </w:rPr>
        <w:t xml:space="preserve">fective mechanisms in place for </w:t>
      </w:r>
      <w:r w:rsidRPr="009A7BE3" w:rsidR="009A7BE3">
        <w:rPr>
          <w:rFonts w:ascii="Arial" w:hAnsi="Arial" w:cs="Arial"/>
          <w:sz w:val="24"/>
          <w:szCs w:val="24"/>
          <w:lang w:val="en-GB"/>
        </w:rPr>
        <w:t xml:space="preserve">the </w:t>
      </w:r>
      <w:r w:rsidRPr="009A7BE3" w:rsidR="009A7BE3">
        <w:rPr>
          <w:rFonts w:ascii="Arial" w:hAnsi="Arial" w:cs="Arial"/>
          <w:sz w:val="24"/>
          <w:szCs w:val="24"/>
        </w:rPr>
        <w:t>strategic co-ordination of public engagement activity</w:t>
      </w:r>
      <w:r w:rsidR="00AF758C">
        <w:rPr>
          <w:rFonts w:ascii="Arial" w:hAnsi="Arial" w:cs="Arial"/>
          <w:sz w:val="24"/>
          <w:szCs w:val="24"/>
        </w:rPr>
        <w:t>,</w:t>
      </w:r>
      <w:r w:rsidRPr="009A7BE3" w:rsidR="009A7BE3">
        <w:rPr>
          <w:rFonts w:ascii="Arial" w:hAnsi="Arial" w:cs="Arial"/>
          <w:sz w:val="24"/>
          <w:szCs w:val="24"/>
          <w:lang w:val="en-GB"/>
        </w:rPr>
        <w:t xml:space="preserve"> </w:t>
      </w:r>
      <w:r w:rsidRPr="009A7BE3">
        <w:rPr>
          <w:rFonts w:ascii="Arial" w:hAnsi="Arial" w:cs="Arial"/>
          <w:sz w:val="24"/>
          <w:szCs w:val="24"/>
          <w:lang w:val="en-GB"/>
        </w:rPr>
        <w:t>consulting</w:t>
      </w:r>
      <w:r w:rsidR="00AF758C">
        <w:rPr>
          <w:rFonts w:ascii="Arial" w:hAnsi="Arial" w:cs="Arial"/>
          <w:sz w:val="24"/>
          <w:szCs w:val="24"/>
          <w:lang w:val="en-GB"/>
        </w:rPr>
        <w:t>, involving and co-producing</w:t>
      </w:r>
      <w:r w:rsidRPr="009A7BE3">
        <w:rPr>
          <w:rFonts w:ascii="Arial" w:hAnsi="Arial" w:cs="Arial"/>
          <w:sz w:val="24"/>
          <w:szCs w:val="24"/>
          <w:lang w:val="en-GB"/>
        </w:rPr>
        <w:t xml:space="preserve"> with children, young people and adults at risk, </w:t>
      </w:r>
      <w:r w:rsidR="003C4442">
        <w:rPr>
          <w:rFonts w:ascii="Arial" w:hAnsi="Arial" w:cs="Arial"/>
          <w:sz w:val="24"/>
          <w:szCs w:val="24"/>
          <w:lang w:val="en-GB"/>
        </w:rPr>
        <w:t xml:space="preserve">and </w:t>
      </w:r>
      <w:r w:rsidRPr="009A7BE3">
        <w:rPr>
          <w:rFonts w:ascii="Arial" w:hAnsi="Arial" w:cs="Arial"/>
          <w:sz w:val="24"/>
          <w:szCs w:val="24"/>
          <w:lang w:val="en-GB"/>
        </w:rPr>
        <w:t xml:space="preserve">their carers and professionals on matters relating to safeguarding. </w:t>
      </w:r>
    </w:p>
    <w:p w:rsidRPr="00433F11" w:rsidR="0072795E" w:rsidP="00550981" w:rsidRDefault="0072795E" w14:paraId="489E2F3B" w14:textId="77777777">
      <w:pPr>
        <w:pStyle w:val="BodyText"/>
        <w:rPr>
          <w:rFonts w:cs="Arial"/>
          <w:sz w:val="24"/>
          <w:szCs w:val="24"/>
        </w:rPr>
      </w:pPr>
    </w:p>
    <w:p w:rsidRPr="00433F11" w:rsidR="0072795E" w:rsidP="00550981" w:rsidRDefault="0072795E" w14:paraId="7786C0BF" w14:textId="77777777">
      <w:pPr>
        <w:pStyle w:val="BodyText"/>
        <w:rPr>
          <w:rFonts w:cs="Arial"/>
          <w:sz w:val="24"/>
          <w:szCs w:val="24"/>
        </w:rPr>
      </w:pPr>
    </w:p>
    <w:p w:rsidRPr="00433F11" w:rsidR="0072795E" w:rsidP="0072795E" w:rsidRDefault="006C2192" w14:paraId="079D692F" w14:textId="77777777">
      <w:pPr>
        <w:pStyle w:val="Heading1"/>
        <w:numPr>
          <w:ilvl w:val="0"/>
          <w:numId w:val="1"/>
        </w:numPr>
        <w:rPr>
          <w:rFonts w:cs="Arial"/>
        </w:rPr>
      </w:pPr>
      <w:r w:rsidRPr="00433F11">
        <w:rPr>
          <w:rFonts w:cs="Arial"/>
        </w:rPr>
        <w:t>OBJECTIVES</w:t>
      </w:r>
      <w:r w:rsidRPr="00433F11" w:rsidR="0072795E">
        <w:rPr>
          <w:rFonts w:cs="Arial"/>
        </w:rPr>
        <w:t xml:space="preserve"> </w:t>
      </w:r>
    </w:p>
    <w:p w:rsidRPr="00433F11" w:rsidR="006C2192" w:rsidP="00550981" w:rsidRDefault="006C2192" w14:paraId="3CD8E50D" w14:textId="77777777">
      <w:pPr>
        <w:pStyle w:val="BodyText"/>
        <w:rPr>
          <w:rFonts w:cs="Arial"/>
          <w:sz w:val="24"/>
          <w:szCs w:val="24"/>
        </w:rPr>
      </w:pPr>
    </w:p>
    <w:p w:rsidRPr="00433F11" w:rsidR="00CB0E4C" w:rsidP="00CB0E4C" w:rsidRDefault="00E458E7" w14:paraId="67D7E74E" w14:textId="77777777">
      <w:pPr>
        <w:pStyle w:val="N3"/>
        <w:numPr>
          <w:ilvl w:val="0"/>
          <w:numId w:val="0"/>
        </w:numPr>
        <w:tabs>
          <w:tab w:val="clear" w:pos="2727"/>
        </w:tabs>
        <w:rPr>
          <w:rFonts w:ascii="Arial" w:hAnsi="Arial" w:cs="Arial"/>
          <w:sz w:val="24"/>
          <w:szCs w:val="24"/>
        </w:rPr>
      </w:pPr>
      <w:r w:rsidRPr="00433F11">
        <w:rPr>
          <w:rFonts w:ascii="Arial" w:hAnsi="Arial" w:cs="Arial"/>
          <w:sz w:val="24"/>
          <w:szCs w:val="24"/>
        </w:rPr>
        <w:t xml:space="preserve">The </w:t>
      </w:r>
      <w:r w:rsidRPr="00433F11" w:rsidR="00C1787B">
        <w:rPr>
          <w:rFonts w:ascii="Arial" w:hAnsi="Arial" w:cs="Arial"/>
          <w:sz w:val="24"/>
          <w:szCs w:val="24"/>
        </w:rPr>
        <w:t xml:space="preserve">Engagement, </w:t>
      </w:r>
      <w:r w:rsidRPr="00433F11" w:rsidR="00D2594E">
        <w:rPr>
          <w:rFonts w:ascii="Arial" w:hAnsi="Arial" w:cs="Arial"/>
          <w:sz w:val="24"/>
          <w:szCs w:val="24"/>
        </w:rPr>
        <w:t>Participation</w:t>
      </w:r>
      <w:r w:rsidRPr="00433F11" w:rsidR="00C1787B">
        <w:rPr>
          <w:rFonts w:ascii="Arial" w:hAnsi="Arial" w:cs="Arial"/>
          <w:sz w:val="24"/>
          <w:szCs w:val="24"/>
        </w:rPr>
        <w:t xml:space="preserve"> and Communication</w:t>
      </w:r>
      <w:r w:rsidRPr="00433F11" w:rsidR="00E05CF8">
        <w:rPr>
          <w:rFonts w:ascii="Arial" w:hAnsi="Arial" w:cs="Arial"/>
          <w:sz w:val="24"/>
          <w:szCs w:val="24"/>
        </w:rPr>
        <w:t xml:space="preserve"> Group </w:t>
      </w:r>
      <w:r w:rsidRPr="00433F11" w:rsidR="00CB0E4C">
        <w:rPr>
          <w:rFonts w:ascii="Arial" w:hAnsi="Arial" w:cs="Arial"/>
          <w:sz w:val="24"/>
          <w:szCs w:val="24"/>
        </w:rPr>
        <w:t>will have responsibility for ensuring that the</w:t>
      </w:r>
      <w:r w:rsidRPr="00433F11" w:rsidR="00D2594E">
        <w:rPr>
          <w:rFonts w:ascii="Arial" w:hAnsi="Arial" w:cs="Arial"/>
          <w:sz w:val="24"/>
          <w:szCs w:val="24"/>
        </w:rPr>
        <w:t xml:space="preserve"> following functions of the </w:t>
      </w:r>
      <w:r w:rsidR="00FD3EA5">
        <w:rPr>
          <w:rFonts w:ascii="Arial" w:hAnsi="Arial" w:cs="Arial"/>
          <w:sz w:val="24"/>
          <w:szCs w:val="24"/>
        </w:rPr>
        <w:t>CTMSB</w:t>
      </w:r>
      <w:r w:rsidRPr="00433F11" w:rsidR="00A97680">
        <w:rPr>
          <w:rFonts w:ascii="Arial" w:hAnsi="Arial" w:cs="Arial"/>
          <w:sz w:val="24"/>
          <w:szCs w:val="24"/>
        </w:rPr>
        <w:t>, aligned to the Social Services and Wellbeing Act 2014,</w:t>
      </w:r>
      <w:r w:rsidRPr="00433F11" w:rsidR="00CB0E4C">
        <w:rPr>
          <w:rFonts w:ascii="Arial" w:hAnsi="Arial" w:cs="Arial"/>
          <w:sz w:val="24"/>
          <w:szCs w:val="24"/>
        </w:rPr>
        <w:t xml:space="preserve"> are carried out effectively:</w:t>
      </w:r>
    </w:p>
    <w:p w:rsidRPr="00433F11" w:rsidR="00CB0E4C" w:rsidP="00CB0E4C" w:rsidRDefault="00CB0E4C" w14:paraId="60D19564" w14:textId="77777777">
      <w:pPr>
        <w:pStyle w:val="N3"/>
        <w:numPr>
          <w:ilvl w:val="0"/>
          <w:numId w:val="0"/>
        </w:numPr>
        <w:tabs>
          <w:tab w:val="clear" w:pos="2727"/>
        </w:tabs>
        <w:rPr>
          <w:rFonts w:ascii="Arial" w:hAnsi="Arial" w:cs="Arial"/>
          <w:sz w:val="24"/>
          <w:szCs w:val="24"/>
        </w:rPr>
      </w:pPr>
    </w:p>
    <w:p w:rsidRPr="002503FA" w:rsidR="009A3997" w:rsidP="002503FA" w:rsidRDefault="00CB0E4C" w14:paraId="635D1968" w14:textId="77777777">
      <w:pPr>
        <w:pStyle w:val="ListParagraph"/>
        <w:numPr>
          <w:ilvl w:val="0"/>
          <w:numId w:val="35"/>
        </w:numPr>
        <w:suppressAutoHyphens/>
        <w:spacing w:before="120" w:after="120"/>
        <w:ind w:left="714" w:hanging="357"/>
        <w:jc w:val="both"/>
        <w:rPr>
          <w:rFonts w:ascii="Arial" w:hAnsi="Arial" w:cs="Arial"/>
          <w:sz w:val="24"/>
          <w:szCs w:val="24"/>
          <w:lang w:val="en-GB" w:eastAsia="en-GB"/>
        </w:rPr>
      </w:pPr>
      <w:r w:rsidRPr="002503FA">
        <w:rPr>
          <w:rFonts w:ascii="Arial" w:hAnsi="Arial" w:cs="Arial"/>
          <w:sz w:val="24"/>
          <w:szCs w:val="24"/>
          <w:lang w:val="en-GB" w:eastAsia="en-GB"/>
        </w:rPr>
        <w:t>to raise aware</w:t>
      </w:r>
      <w:r w:rsidR="003C4442">
        <w:rPr>
          <w:rFonts w:ascii="Arial" w:hAnsi="Arial" w:cs="Arial"/>
          <w:sz w:val="24"/>
          <w:szCs w:val="24"/>
          <w:lang w:val="en-GB" w:eastAsia="en-GB"/>
        </w:rPr>
        <w:t>ness</w:t>
      </w:r>
      <w:r w:rsidRPr="002503FA">
        <w:rPr>
          <w:rFonts w:ascii="Arial" w:hAnsi="Arial" w:cs="Arial"/>
          <w:sz w:val="24"/>
          <w:szCs w:val="24"/>
          <w:lang w:val="en-GB" w:eastAsia="en-GB"/>
        </w:rPr>
        <w:t xml:space="preserve"> </w:t>
      </w:r>
      <w:r w:rsidR="00D42DE0">
        <w:rPr>
          <w:rFonts w:ascii="Arial" w:hAnsi="Arial" w:cs="Arial"/>
          <w:sz w:val="24"/>
          <w:szCs w:val="24"/>
          <w:lang w:val="en-GB" w:eastAsia="en-GB"/>
        </w:rPr>
        <w:t xml:space="preserve">to the public and practitioners </w:t>
      </w:r>
      <w:r w:rsidRPr="002503FA">
        <w:rPr>
          <w:rFonts w:ascii="Arial" w:hAnsi="Arial" w:cs="Arial"/>
          <w:sz w:val="24"/>
          <w:szCs w:val="24"/>
          <w:lang w:val="en-GB" w:eastAsia="en-GB"/>
        </w:rPr>
        <w:t xml:space="preserve">of the Board’s objectives to protect and prevent </w:t>
      </w:r>
      <w:r w:rsidRPr="002503FA" w:rsidR="00844BE1">
        <w:rPr>
          <w:rFonts w:ascii="Arial" w:hAnsi="Arial" w:cs="Arial"/>
          <w:sz w:val="24"/>
          <w:szCs w:val="24"/>
          <w:lang w:val="en-GB" w:eastAsia="en-GB"/>
        </w:rPr>
        <w:t xml:space="preserve">children, young people and </w:t>
      </w:r>
      <w:r w:rsidRPr="002503FA">
        <w:rPr>
          <w:rFonts w:ascii="Arial" w:hAnsi="Arial" w:cs="Arial"/>
          <w:sz w:val="24"/>
          <w:szCs w:val="24"/>
          <w:lang w:val="en-GB" w:eastAsia="en-GB"/>
        </w:rPr>
        <w:t>adults from becoming at risk of abuse, neglect and other forms of harm, and to provide information ab</w:t>
      </w:r>
      <w:r w:rsidR="002503FA">
        <w:rPr>
          <w:rFonts w:ascii="Arial" w:hAnsi="Arial" w:cs="Arial"/>
          <w:sz w:val="24"/>
          <w:szCs w:val="24"/>
          <w:lang w:val="en-GB" w:eastAsia="en-GB"/>
        </w:rPr>
        <w:t>out how this might be achieved</w:t>
      </w:r>
      <w:r w:rsidR="003C4442">
        <w:rPr>
          <w:rFonts w:ascii="Arial" w:hAnsi="Arial" w:cs="Arial"/>
          <w:sz w:val="24"/>
          <w:szCs w:val="24"/>
          <w:lang w:val="en-GB" w:eastAsia="en-GB"/>
        </w:rPr>
        <w:t>.</w:t>
      </w:r>
    </w:p>
    <w:p w:rsidR="002503FA" w:rsidP="002503FA" w:rsidRDefault="002503FA" w14:paraId="05A4A332" w14:textId="77777777">
      <w:pPr>
        <w:pStyle w:val="Body"/>
        <w:numPr>
          <w:ilvl w:val="0"/>
          <w:numId w:val="35"/>
        </w:numPr>
        <w:pBdr>
          <w:top w:val="none" w:color="auto" w:sz="0" w:space="0"/>
          <w:left w:val="none" w:color="auto" w:sz="0" w:space="0"/>
          <w:bottom w:val="none" w:color="auto" w:sz="0" w:space="0"/>
          <w:right w:val="none" w:color="auto" w:sz="0" w:space="0"/>
          <w:bar w:val="none" w:color="auto" w:sz="0"/>
        </w:pBdr>
        <w:spacing w:before="120" w:after="120"/>
        <w:ind w:left="714" w:hanging="357"/>
        <w:jc w:val="both"/>
        <w:rPr>
          <w:rFonts w:ascii="Arial" w:hAnsi="Arial" w:eastAsia="Times New Roman" w:cs="Arial"/>
          <w:sz w:val="24"/>
          <w:szCs w:val="22"/>
          <w:lang w:val="en-US"/>
        </w:rPr>
      </w:pPr>
      <w:r>
        <w:rPr>
          <w:rFonts w:ascii="Arial" w:hAnsi="Arial" w:eastAsia="Times New Roman" w:cs="Arial"/>
          <w:sz w:val="24"/>
          <w:szCs w:val="22"/>
          <w:lang w:val="en-US"/>
        </w:rPr>
        <w:t>s</w:t>
      </w:r>
      <w:r w:rsidRPr="00433F11">
        <w:rPr>
          <w:rFonts w:ascii="Arial" w:hAnsi="Arial" w:eastAsia="Times New Roman" w:cs="Arial"/>
          <w:sz w:val="24"/>
          <w:szCs w:val="22"/>
          <w:lang w:val="en-US"/>
        </w:rPr>
        <w:t>pecify when and how children</w:t>
      </w:r>
      <w:r>
        <w:rPr>
          <w:rFonts w:ascii="Arial" w:hAnsi="Arial" w:eastAsia="Times New Roman" w:cs="Arial"/>
          <w:sz w:val="24"/>
          <w:szCs w:val="22"/>
          <w:lang w:val="en-US"/>
        </w:rPr>
        <w:t>, young people</w:t>
      </w:r>
      <w:r w:rsidRPr="00433F11">
        <w:rPr>
          <w:rFonts w:ascii="Arial" w:hAnsi="Arial" w:eastAsia="Times New Roman" w:cs="Arial"/>
          <w:sz w:val="24"/>
          <w:szCs w:val="22"/>
          <w:lang w:val="en-US"/>
        </w:rPr>
        <w:t xml:space="preserve"> or adults who are, or may be, affected by the exercise of a Safeguarding Board</w:t>
      </w:r>
      <w:r w:rsidR="003C4442">
        <w:rPr>
          <w:rFonts w:ascii="Arial" w:hAnsi="Arial" w:eastAsia="Times New Roman" w:cs="Arial"/>
          <w:sz w:val="24"/>
          <w:szCs w:val="22"/>
          <w:lang w:val="en-US"/>
        </w:rPr>
        <w:t>’</w:t>
      </w:r>
      <w:r w:rsidRPr="00433F11">
        <w:rPr>
          <w:rFonts w:ascii="Arial" w:hAnsi="Arial" w:eastAsia="Times New Roman" w:cs="Arial"/>
          <w:sz w:val="24"/>
          <w:szCs w:val="22"/>
          <w:lang w:val="en-US"/>
        </w:rPr>
        <w:t xml:space="preserve">s functions </w:t>
      </w:r>
      <w:r w:rsidRPr="00433F11">
        <w:rPr>
          <w:rFonts w:ascii="Arial" w:hAnsi="Arial" w:eastAsia="Times New Roman" w:cs="Arial"/>
          <w:b/>
          <w:sz w:val="24"/>
          <w:szCs w:val="22"/>
          <w:lang w:val="en-US"/>
        </w:rPr>
        <w:t>must</w:t>
      </w:r>
      <w:r w:rsidRPr="00433F11">
        <w:rPr>
          <w:rFonts w:ascii="Arial" w:hAnsi="Arial" w:eastAsia="Times New Roman" w:cs="Arial"/>
          <w:sz w:val="24"/>
          <w:szCs w:val="22"/>
          <w:lang w:val="en-US"/>
        </w:rPr>
        <w:t xml:space="preserve"> be given the o</w:t>
      </w:r>
      <w:r w:rsidR="003C4442">
        <w:rPr>
          <w:rFonts w:ascii="Arial" w:hAnsi="Arial" w:eastAsia="Times New Roman" w:cs="Arial"/>
          <w:sz w:val="24"/>
          <w:szCs w:val="22"/>
          <w:lang w:val="en-US"/>
        </w:rPr>
        <w:t>pportunity</w:t>
      </w:r>
      <w:r w:rsidRPr="00433F11">
        <w:rPr>
          <w:rFonts w:ascii="Arial" w:hAnsi="Arial" w:eastAsia="Times New Roman" w:cs="Arial"/>
          <w:sz w:val="24"/>
          <w:szCs w:val="22"/>
          <w:lang w:val="en-US"/>
        </w:rPr>
        <w:t>, to particip</w:t>
      </w:r>
      <w:r w:rsidR="003C4442">
        <w:rPr>
          <w:rFonts w:ascii="Arial" w:hAnsi="Arial" w:eastAsia="Times New Roman" w:cs="Arial"/>
          <w:sz w:val="24"/>
          <w:szCs w:val="22"/>
          <w:lang w:val="en-US"/>
        </w:rPr>
        <w:t>ate in the work of the Board.</w:t>
      </w:r>
    </w:p>
    <w:p w:rsidRPr="003C4442" w:rsidR="00711D9F" w:rsidP="003C4442" w:rsidRDefault="002503FA" w14:paraId="181564AC" w14:textId="77777777">
      <w:pPr>
        <w:pStyle w:val="Body"/>
        <w:numPr>
          <w:ilvl w:val="0"/>
          <w:numId w:val="35"/>
        </w:numPr>
        <w:pBdr>
          <w:top w:val="none" w:color="auto" w:sz="0" w:space="0"/>
          <w:left w:val="none" w:color="auto" w:sz="0" w:space="0"/>
          <w:bottom w:val="none" w:color="auto" w:sz="0" w:space="0"/>
          <w:right w:val="none" w:color="auto" w:sz="0" w:space="0"/>
          <w:bar w:val="none" w:color="auto" w:sz="0"/>
        </w:pBdr>
        <w:spacing w:before="120" w:after="120"/>
        <w:ind w:left="714" w:hanging="357"/>
        <w:jc w:val="both"/>
        <w:rPr>
          <w:rFonts w:ascii="Arial" w:hAnsi="Arial" w:eastAsia="Times New Roman" w:cs="Arial"/>
          <w:sz w:val="24"/>
          <w:szCs w:val="22"/>
          <w:lang w:val="en-US"/>
        </w:rPr>
      </w:pPr>
      <w:r>
        <w:rPr>
          <w:rFonts w:ascii="Arial" w:hAnsi="Arial" w:cs="Arial"/>
          <w:sz w:val="24"/>
          <w:szCs w:val="24"/>
        </w:rPr>
        <w:t xml:space="preserve">disseminate </w:t>
      </w:r>
      <w:r w:rsidR="000136B8">
        <w:rPr>
          <w:rFonts w:ascii="Arial" w:hAnsi="Arial" w:cs="Arial"/>
          <w:sz w:val="24"/>
          <w:szCs w:val="24"/>
        </w:rPr>
        <w:t>information</w:t>
      </w:r>
      <w:r>
        <w:rPr>
          <w:rFonts w:ascii="Arial" w:hAnsi="Arial" w:cs="Arial"/>
          <w:sz w:val="24"/>
          <w:szCs w:val="24"/>
        </w:rPr>
        <w:t xml:space="preserve"> about best practice and learning arising from</w:t>
      </w:r>
      <w:r w:rsidR="003C4442">
        <w:rPr>
          <w:rFonts w:ascii="Arial" w:hAnsi="Arial" w:cs="Arial"/>
          <w:sz w:val="24"/>
          <w:szCs w:val="24"/>
        </w:rPr>
        <w:t xml:space="preserve"> MAPF’s CPR/APR</w:t>
      </w:r>
      <w:r w:rsidR="003C4442">
        <w:rPr>
          <w:rFonts w:ascii="Arial" w:hAnsi="Arial" w:eastAsia="Times New Roman" w:cs="Arial"/>
          <w:sz w:val="24"/>
          <w:szCs w:val="22"/>
          <w:lang w:val="en-US"/>
        </w:rPr>
        <w:t xml:space="preserve"> </w:t>
      </w:r>
      <w:r w:rsidRPr="003C4442">
        <w:rPr>
          <w:rFonts w:ascii="Arial" w:hAnsi="Arial" w:cs="Arial"/>
          <w:sz w:val="24"/>
          <w:szCs w:val="24"/>
        </w:rPr>
        <w:t>reviews</w:t>
      </w:r>
      <w:r w:rsidR="003C4442">
        <w:rPr>
          <w:rFonts w:ascii="Arial" w:hAnsi="Arial" w:cs="Arial"/>
          <w:sz w:val="24"/>
          <w:szCs w:val="24"/>
        </w:rPr>
        <w:t xml:space="preserve"> and audits, to relevant stakeholders. This will include </w:t>
      </w:r>
      <w:r w:rsidRPr="003C4442">
        <w:rPr>
          <w:rFonts w:ascii="Arial" w:hAnsi="Arial" w:cs="Arial"/>
          <w:sz w:val="24"/>
          <w:szCs w:val="24"/>
        </w:rPr>
        <w:t>children, young people and adults who are or may be affected by the exercise of a Safeguarding Board</w:t>
      </w:r>
      <w:r w:rsidR="00D42DE0">
        <w:rPr>
          <w:rFonts w:ascii="Arial" w:hAnsi="Arial" w:cs="Arial"/>
          <w:sz w:val="24"/>
          <w:szCs w:val="24"/>
        </w:rPr>
        <w:t>’</w:t>
      </w:r>
      <w:r w:rsidRPr="003C4442">
        <w:rPr>
          <w:rFonts w:ascii="Arial" w:hAnsi="Arial" w:cs="Arial"/>
          <w:sz w:val="24"/>
          <w:szCs w:val="24"/>
        </w:rPr>
        <w:t>s functions</w:t>
      </w:r>
      <w:r w:rsidR="003C4442">
        <w:rPr>
          <w:rFonts w:ascii="Arial" w:hAnsi="Arial" w:cs="Arial"/>
          <w:sz w:val="24"/>
          <w:szCs w:val="24"/>
        </w:rPr>
        <w:t>.</w:t>
      </w:r>
    </w:p>
    <w:p w:rsidR="00E66EA1" w:rsidP="00E66EA1" w:rsidRDefault="00E66EA1" w14:paraId="07C3D41C" w14:textId="77777777">
      <w:pPr>
        <w:pStyle w:val="List2"/>
        <w:ind w:left="0" w:firstLine="0"/>
        <w:jc w:val="both"/>
        <w:rPr>
          <w:rFonts w:ascii="Arial" w:hAnsi="Arial" w:cs="Arial"/>
          <w:sz w:val="24"/>
          <w:szCs w:val="24"/>
        </w:rPr>
      </w:pPr>
    </w:p>
    <w:p w:rsidRPr="005C2B9E" w:rsidR="00E66EA1" w:rsidP="00E66EA1" w:rsidRDefault="00E66EA1" w14:paraId="7EACDD6E" w14:textId="77777777">
      <w:pPr>
        <w:pStyle w:val="List2"/>
        <w:ind w:left="0" w:firstLine="0"/>
        <w:jc w:val="both"/>
        <w:rPr>
          <w:rFonts w:ascii="Arial" w:hAnsi="Arial" w:cs="Arial"/>
          <w:sz w:val="24"/>
          <w:szCs w:val="24"/>
        </w:rPr>
      </w:pPr>
    </w:p>
    <w:p w:rsidRPr="009A3997" w:rsidR="00E66EA1" w:rsidP="00E66EA1" w:rsidRDefault="00E66EA1" w14:paraId="48B7CC0E" w14:textId="77777777">
      <w:pPr>
        <w:suppressAutoHyphens/>
        <w:spacing w:after="120"/>
        <w:jc w:val="both"/>
        <w:rPr>
          <w:rFonts w:ascii="Arial" w:hAnsi="Arial" w:cs="Arial"/>
          <w:sz w:val="24"/>
          <w:szCs w:val="24"/>
          <w:lang w:val="en-GB" w:eastAsia="en-GB"/>
        </w:rPr>
      </w:pPr>
    </w:p>
    <w:p w:rsidRPr="00433F11" w:rsidR="008504AF" w:rsidP="00CB0E4C" w:rsidRDefault="008504AF" w14:paraId="4E1C221B" w14:textId="77777777">
      <w:pPr>
        <w:pStyle w:val="N3"/>
        <w:numPr>
          <w:ilvl w:val="0"/>
          <w:numId w:val="0"/>
        </w:numPr>
        <w:tabs>
          <w:tab w:val="clear" w:pos="2727"/>
        </w:tabs>
        <w:rPr>
          <w:rFonts w:ascii="Arial" w:hAnsi="Arial" w:cs="Arial"/>
          <w:sz w:val="24"/>
          <w:szCs w:val="24"/>
        </w:rPr>
      </w:pPr>
    </w:p>
    <w:p w:rsidR="00CB0E4C" w:rsidP="002503FA" w:rsidRDefault="00CB0E4C" w14:paraId="28554AAA" w14:textId="77777777">
      <w:pPr>
        <w:keepNext/>
        <w:tabs>
          <w:tab w:val="num" w:pos="170"/>
        </w:tabs>
        <w:suppressAutoHyphens/>
        <w:ind w:left="170" w:hanging="170"/>
        <w:outlineLvl w:val="0"/>
        <w:rPr>
          <w:rFonts w:ascii="Arial" w:hAnsi="Arial" w:cs="Arial"/>
          <w:b/>
          <w:color w:val="000000"/>
          <w:kern w:val="24"/>
          <w:sz w:val="24"/>
          <w:szCs w:val="24"/>
          <w:lang w:val="en-GB" w:eastAsia="ar-SA"/>
        </w:rPr>
      </w:pPr>
      <w:r w:rsidRPr="00433F11">
        <w:rPr>
          <w:rFonts w:ascii="Arial" w:hAnsi="Arial" w:cs="Arial"/>
          <w:b/>
          <w:color w:val="000000"/>
          <w:kern w:val="24"/>
          <w:sz w:val="24"/>
          <w:szCs w:val="24"/>
          <w:lang w:val="en-GB" w:eastAsia="ar-SA"/>
        </w:rPr>
        <w:t xml:space="preserve">Raising awareness of abuse, </w:t>
      </w:r>
      <w:proofErr w:type="gramStart"/>
      <w:r w:rsidRPr="00433F11">
        <w:rPr>
          <w:rFonts w:ascii="Arial" w:hAnsi="Arial" w:cs="Arial"/>
          <w:b/>
          <w:color w:val="000000"/>
          <w:kern w:val="24"/>
          <w:sz w:val="24"/>
          <w:szCs w:val="24"/>
          <w:lang w:val="en-GB" w:eastAsia="ar-SA"/>
        </w:rPr>
        <w:t>neglect</w:t>
      </w:r>
      <w:proofErr w:type="gramEnd"/>
      <w:r w:rsidRPr="00433F11">
        <w:rPr>
          <w:rFonts w:ascii="Arial" w:hAnsi="Arial" w:cs="Arial"/>
          <w:b/>
          <w:color w:val="000000"/>
          <w:kern w:val="24"/>
          <w:sz w:val="24"/>
          <w:szCs w:val="24"/>
          <w:lang w:val="en-GB" w:eastAsia="ar-SA"/>
        </w:rPr>
        <w:t xml:space="preserve"> and harm in </w:t>
      </w:r>
      <w:r w:rsidRPr="00433F11" w:rsidR="00A97680">
        <w:rPr>
          <w:rFonts w:ascii="Arial" w:hAnsi="Arial" w:cs="Arial"/>
          <w:b/>
          <w:color w:val="000000"/>
          <w:kern w:val="24"/>
          <w:sz w:val="24"/>
          <w:szCs w:val="24"/>
          <w:lang w:val="en-GB" w:eastAsia="ar-SA"/>
        </w:rPr>
        <w:t>the</w:t>
      </w:r>
      <w:r w:rsidRPr="00433F11">
        <w:rPr>
          <w:rFonts w:ascii="Arial" w:hAnsi="Arial" w:cs="Arial"/>
          <w:b/>
          <w:color w:val="000000"/>
          <w:kern w:val="24"/>
          <w:sz w:val="24"/>
          <w:szCs w:val="24"/>
          <w:lang w:val="en-GB" w:eastAsia="ar-SA"/>
        </w:rPr>
        <w:t xml:space="preserve"> Board’s area </w:t>
      </w:r>
    </w:p>
    <w:p w:rsidRPr="00433F11" w:rsidR="002503FA" w:rsidP="002503FA" w:rsidRDefault="002503FA" w14:paraId="6B1E21F7" w14:textId="77777777">
      <w:pPr>
        <w:keepNext/>
        <w:tabs>
          <w:tab w:val="num" w:pos="170"/>
        </w:tabs>
        <w:suppressAutoHyphens/>
        <w:ind w:left="170" w:hanging="170"/>
        <w:outlineLvl w:val="0"/>
        <w:rPr>
          <w:rFonts w:ascii="Arial" w:hAnsi="Arial" w:cs="Arial"/>
          <w:b/>
          <w:color w:val="000000"/>
          <w:kern w:val="24"/>
          <w:sz w:val="24"/>
          <w:szCs w:val="24"/>
          <w:lang w:val="en-GB" w:eastAsia="ar-SA"/>
        </w:rPr>
      </w:pPr>
    </w:p>
    <w:p w:rsidRPr="00433F11" w:rsidR="002503FA" w:rsidP="002503FA" w:rsidRDefault="003C4442" w14:paraId="7E09E222" w14:textId="77777777">
      <w:pPr>
        <w:pStyle w:val="BodyText"/>
        <w:jc w:val="both"/>
        <w:rPr>
          <w:rFonts w:cs="Arial"/>
          <w:sz w:val="24"/>
          <w:szCs w:val="24"/>
        </w:rPr>
      </w:pPr>
      <w:r>
        <w:rPr>
          <w:rFonts w:cs="Arial"/>
          <w:sz w:val="24"/>
          <w:szCs w:val="24"/>
        </w:rPr>
        <w:t>The EPC group</w:t>
      </w:r>
      <w:r w:rsidRPr="00433F11" w:rsidR="002503FA">
        <w:rPr>
          <w:rFonts w:cs="Arial"/>
          <w:sz w:val="24"/>
          <w:szCs w:val="24"/>
        </w:rPr>
        <w:t xml:space="preserve"> should ensure that</w:t>
      </w:r>
      <w:r>
        <w:rPr>
          <w:rFonts w:cs="Arial"/>
          <w:sz w:val="24"/>
          <w:szCs w:val="24"/>
        </w:rPr>
        <w:t xml:space="preserve"> partner agencies contribute to raising the profile of </w:t>
      </w:r>
      <w:r w:rsidR="00805CA3">
        <w:rPr>
          <w:rFonts w:cs="Arial"/>
          <w:sz w:val="24"/>
          <w:szCs w:val="24"/>
        </w:rPr>
        <w:t>S</w:t>
      </w:r>
      <w:r>
        <w:rPr>
          <w:rFonts w:cs="Arial"/>
          <w:sz w:val="24"/>
          <w:szCs w:val="24"/>
        </w:rPr>
        <w:t xml:space="preserve">afeguarding across </w:t>
      </w:r>
      <w:r w:rsidR="0062040D">
        <w:rPr>
          <w:rFonts w:cs="Arial"/>
          <w:sz w:val="24"/>
          <w:szCs w:val="24"/>
        </w:rPr>
        <w:t xml:space="preserve">Cwm Taf Morgannwg </w:t>
      </w:r>
      <w:r>
        <w:rPr>
          <w:rFonts w:cs="Arial"/>
          <w:sz w:val="24"/>
          <w:szCs w:val="24"/>
        </w:rPr>
        <w:t>and the work of the Safeguarding Board. It should also be active in developing</w:t>
      </w:r>
      <w:r w:rsidRPr="00433F11" w:rsidR="002503FA">
        <w:rPr>
          <w:rFonts w:cs="Arial"/>
          <w:sz w:val="24"/>
          <w:szCs w:val="24"/>
        </w:rPr>
        <w:t xml:space="preserve"> knowledge and understanding of its objectives and of the nature and scope of abuse, </w:t>
      </w:r>
      <w:proofErr w:type="gramStart"/>
      <w:r w:rsidRPr="00433F11" w:rsidR="002503FA">
        <w:rPr>
          <w:rFonts w:cs="Arial"/>
          <w:sz w:val="24"/>
          <w:szCs w:val="24"/>
        </w:rPr>
        <w:t>neglect</w:t>
      </w:r>
      <w:proofErr w:type="gramEnd"/>
      <w:r w:rsidRPr="00433F11" w:rsidR="002503FA">
        <w:rPr>
          <w:rFonts w:cs="Arial"/>
          <w:sz w:val="24"/>
          <w:szCs w:val="24"/>
        </w:rPr>
        <w:t xml:space="preserve"> and other kinds of harm in its area. This must be achieved through publicising its own work through the Annual Report and Annual Plan, by engagement and collaboration with other professional and commu</w:t>
      </w:r>
      <w:r w:rsidR="00881763">
        <w:rPr>
          <w:rFonts w:cs="Arial"/>
          <w:sz w:val="24"/>
          <w:szCs w:val="24"/>
        </w:rPr>
        <w:t>nity agencies, utilising strong coordination</w:t>
      </w:r>
      <w:r w:rsidRPr="00433F11" w:rsidR="002503FA">
        <w:rPr>
          <w:rFonts w:cs="Arial"/>
          <w:sz w:val="24"/>
          <w:szCs w:val="24"/>
        </w:rPr>
        <w:t xml:space="preserve"> with </w:t>
      </w:r>
      <w:r w:rsidR="00881763">
        <w:rPr>
          <w:rFonts w:cs="Arial"/>
          <w:sz w:val="24"/>
          <w:szCs w:val="24"/>
        </w:rPr>
        <w:t xml:space="preserve">service </w:t>
      </w:r>
      <w:r w:rsidRPr="00433F11" w:rsidR="002503FA">
        <w:rPr>
          <w:rFonts w:cs="Arial"/>
          <w:sz w:val="24"/>
          <w:szCs w:val="24"/>
        </w:rPr>
        <w:t xml:space="preserve">users and members of the public. </w:t>
      </w:r>
    </w:p>
    <w:p w:rsidRPr="00433F11" w:rsidR="002503FA" w:rsidP="002503FA" w:rsidRDefault="002503FA" w14:paraId="5C3537A6" w14:textId="77777777">
      <w:pPr>
        <w:pStyle w:val="BodyText"/>
        <w:jc w:val="both"/>
        <w:rPr>
          <w:rFonts w:cs="Arial"/>
          <w:sz w:val="24"/>
          <w:szCs w:val="24"/>
        </w:rPr>
      </w:pPr>
    </w:p>
    <w:p w:rsidRPr="00433F11" w:rsidR="002503FA" w:rsidP="002503FA" w:rsidRDefault="002503FA" w14:paraId="00A4BA8B" w14:textId="77777777">
      <w:pPr>
        <w:pStyle w:val="BodyText"/>
        <w:jc w:val="both"/>
        <w:rPr>
          <w:rFonts w:cs="Arial"/>
          <w:sz w:val="24"/>
          <w:szCs w:val="24"/>
        </w:rPr>
      </w:pPr>
      <w:r w:rsidRPr="00433F11">
        <w:rPr>
          <w:rFonts w:cs="Arial"/>
          <w:sz w:val="24"/>
          <w:szCs w:val="24"/>
        </w:rPr>
        <w:t xml:space="preserve">These are important steps in fostering relationships and building </w:t>
      </w:r>
      <w:r w:rsidR="007451FE">
        <w:rPr>
          <w:rFonts w:cs="Arial"/>
          <w:sz w:val="24"/>
          <w:szCs w:val="24"/>
        </w:rPr>
        <w:t>confidence in services involved in safeguarding, whilst</w:t>
      </w:r>
      <w:r w:rsidRPr="00433F11">
        <w:rPr>
          <w:rFonts w:cs="Arial"/>
          <w:sz w:val="24"/>
          <w:szCs w:val="24"/>
        </w:rPr>
        <w:t xml:space="preserve"> raising awareness throughout the area of the need to protect and prevent abuse and harm to</w:t>
      </w:r>
      <w:r>
        <w:rPr>
          <w:rFonts w:cs="Arial"/>
          <w:sz w:val="24"/>
          <w:szCs w:val="24"/>
        </w:rPr>
        <w:t xml:space="preserve"> children, young people and</w:t>
      </w:r>
      <w:r w:rsidRPr="00433F11">
        <w:rPr>
          <w:rFonts w:cs="Arial"/>
          <w:sz w:val="24"/>
          <w:szCs w:val="24"/>
        </w:rPr>
        <w:t xml:space="preserve"> adults who may have </w:t>
      </w:r>
      <w:r w:rsidR="007451FE">
        <w:rPr>
          <w:rFonts w:cs="Arial"/>
          <w:sz w:val="24"/>
          <w:szCs w:val="24"/>
        </w:rPr>
        <w:t>care and support needs</w:t>
      </w:r>
      <w:r w:rsidRPr="00433F11">
        <w:rPr>
          <w:rFonts w:cs="Arial"/>
          <w:sz w:val="24"/>
          <w:szCs w:val="24"/>
        </w:rPr>
        <w:t xml:space="preserve">. </w:t>
      </w:r>
    </w:p>
    <w:p w:rsidR="007812F4" w:rsidP="002503FA" w:rsidRDefault="007812F4" w14:paraId="4A9514CD" w14:textId="77777777">
      <w:pPr>
        <w:autoSpaceDE w:val="0"/>
        <w:autoSpaceDN w:val="0"/>
        <w:adjustRightInd w:val="0"/>
        <w:rPr>
          <w:rFonts w:ascii="Arial" w:hAnsi="Arial" w:cs="Arial"/>
          <w:sz w:val="24"/>
          <w:szCs w:val="24"/>
          <w:lang w:val="en-US"/>
        </w:rPr>
      </w:pPr>
    </w:p>
    <w:p w:rsidRPr="00433F11" w:rsidR="007812F4" w:rsidP="002503FA" w:rsidRDefault="007812F4" w14:paraId="544BE00D" w14:textId="77777777">
      <w:pPr>
        <w:autoSpaceDE w:val="0"/>
        <w:autoSpaceDN w:val="0"/>
        <w:adjustRightInd w:val="0"/>
        <w:rPr>
          <w:rFonts w:ascii="Arial" w:hAnsi="Arial" w:cs="Arial"/>
          <w:sz w:val="24"/>
          <w:szCs w:val="24"/>
          <w:lang w:val="en-US"/>
        </w:rPr>
      </w:pPr>
    </w:p>
    <w:p w:rsidRPr="00433F11" w:rsidR="008504AF" w:rsidP="002503FA" w:rsidRDefault="008504AF" w14:paraId="7DDF4762" w14:textId="77777777">
      <w:pPr>
        <w:autoSpaceDE w:val="0"/>
        <w:autoSpaceDN w:val="0"/>
        <w:adjustRightInd w:val="0"/>
        <w:rPr>
          <w:rFonts w:ascii="Arial" w:hAnsi="Arial" w:cs="Arial"/>
          <w:b/>
          <w:sz w:val="24"/>
          <w:szCs w:val="24"/>
          <w:lang w:val="en-US"/>
        </w:rPr>
      </w:pPr>
      <w:r w:rsidRPr="00433F11">
        <w:rPr>
          <w:rFonts w:ascii="Arial" w:hAnsi="Arial" w:cs="Arial"/>
          <w:b/>
          <w:sz w:val="24"/>
          <w:szCs w:val="24"/>
          <w:lang w:val="en-US"/>
        </w:rPr>
        <w:t>Participation</w:t>
      </w:r>
      <w:r w:rsidR="00EC550A">
        <w:rPr>
          <w:rFonts w:ascii="Arial" w:hAnsi="Arial" w:cs="Arial"/>
          <w:b/>
          <w:sz w:val="24"/>
          <w:szCs w:val="24"/>
          <w:lang w:val="en-US"/>
        </w:rPr>
        <w:t xml:space="preserve"> and Engagement</w:t>
      </w:r>
    </w:p>
    <w:p w:rsidRPr="00433F11" w:rsidR="008504AF" w:rsidP="002503FA" w:rsidRDefault="008504AF" w14:paraId="79C273AF" w14:textId="77777777">
      <w:pPr>
        <w:autoSpaceDE w:val="0"/>
        <w:autoSpaceDN w:val="0"/>
        <w:adjustRightInd w:val="0"/>
        <w:rPr>
          <w:rFonts w:ascii="Arial" w:hAnsi="Arial" w:cs="Arial"/>
          <w:b/>
          <w:sz w:val="24"/>
          <w:szCs w:val="24"/>
          <w:lang w:val="en-US"/>
        </w:rPr>
      </w:pPr>
    </w:p>
    <w:p w:rsidRPr="00433F11" w:rsidR="008504AF" w:rsidP="002503FA" w:rsidRDefault="008504AF" w14:paraId="33DCEECB"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sz w:val="24"/>
          <w:szCs w:val="22"/>
          <w:lang w:val="en-US"/>
        </w:rPr>
      </w:pPr>
      <w:r w:rsidRPr="00433F11">
        <w:rPr>
          <w:rFonts w:ascii="Arial" w:hAnsi="Arial" w:eastAsia="Times New Roman" w:cs="Arial"/>
          <w:sz w:val="24"/>
          <w:szCs w:val="22"/>
          <w:lang w:val="en-US"/>
        </w:rPr>
        <w:t xml:space="preserve">Section 135(4) (C) of the Act indicates that Regulations </w:t>
      </w:r>
      <w:r w:rsidRPr="00433F11">
        <w:rPr>
          <w:rFonts w:ascii="Arial" w:hAnsi="Arial" w:eastAsia="Times New Roman" w:cs="Arial"/>
          <w:b/>
          <w:sz w:val="24"/>
          <w:szCs w:val="22"/>
          <w:lang w:val="en-US"/>
        </w:rPr>
        <w:t>must</w:t>
      </w:r>
      <w:r w:rsidRPr="00433F11">
        <w:rPr>
          <w:rFonts w:ascii="Arial" w:hAnsi="Arial" w:eastAsia="Times New Roman" w:cs="Arial"/>
          <w:sz w:val="24"/>
          <w:szCs w:val="22"/>
          <w:lang w:val="en-US"/>
        </w:rPr>
        <w:t xml:space="preserve"> specify when and how children</w:t>
      </w:r>
      <w:r w:rsidR="004F159F">
        <w:rPr>
          <w:rFonts w:ascii="Arial" w:hAnsi="Arial" w:eastAsia="Times New Roman" w:cs="Arial"/>
          <w:sz w:val="24"/>
          <w:szCs w:val="22"/>
          <w:lang w:val="en-US"/>
        </w:rPr>
        <w:t>, young people</w:t>
      </w:r>
      <w:r w:rsidRPr="00433F11">
        <w:rPr>
          <w:rFonts w:ascii="Arial" w:hAnsi="Arial" w:eastAsia="Times New Roman" w:cs="Arial"/>
          <w:sz w:val="24"/>
          <w:szCs w:val="22"/>
          <w:lang w:val="en-US"/>
        </w:rPr>
        <w:t xml:space="preserve"> or adults who are, or may be, affected by the exercise of a Safeguarding Boards functions </w:t>
      </w:r>
      <w:r w:rsidRPr="00433F11">
        <w:rPr>
          <w:rFonts w:ascii="Arial" w:hAnsi="Arial" w:eastAsia="Times New Roman" w:cs="Arial"/>
          <w:b/>
          <w:sz w:val="24"/>
          <w:szCs w:val="22"/>
          <w:lang w:val="en-US"/>
        </w:rPr>
        <w:t>must</w:t>
      </w:r>
      <w:r w:rsidRPr="00433F11">
        <w:rPr>
          <w:rFonts w:ascii="Arial" w:hAnsi="Arial" w:eastAsia="Times New Roman" w:cs="Arial"/>
          <w:sz w:val="24"/>
          <w:szCs w:val="22"/>
          <w:lang w:val="en-US"/>
        </w:rPr>
        <w:t xml:space="preserve"> be given the opportunity, at least once a year, to participate in the work of the  Boards. </w:t>
      </w:r>
      <w:r w:rsidR="007451FE">
        <w:rPr>
          <w:rFonts w:ascii="Arial" w:hAnsi="Arial" w:eastAsia="Times New Roman" w:cs="Arial"/>
          <w:sz w:val="24"/>
          <w:szCs w:val="22"/>
          <w:lang w:val="en-US"/>
        </w:rPr>
        <w:t xml:space="preserve">As such, the </w:t>
      </w:r>
      <w:r w:rsidR="00FA530E">
        <w:rPr>
          <w:rFonts w:ascii="Arial" w:hAnsi="Arial" w:eastAsia="Times New Roman" w:cs="Arial"/>
          <w:sz w:val="24"/>
          <w:szCs w:val="22"/>
          <w:lang w:val="en-US"/>
        </w:rPr>
        <w:t xml:space="preserve">annual EPC </w:t>
      </w:r>
      <w:r w:rsidR="00133C3D">
        <w:rPr>
          <w:rFonts w:ascii="Arial" w:hAnsi="Arial" w:eastAsia="Times New Roman" w:cs="Arial"/>
          <w:sz w:val="24"/>
          <w:szCs w:val="22"/>
          <w:lang w:val="en-US"/>
        </w:rPr>
        <w:t>work plan</w:t>
      </w:r>
      <w:r w:rsidR="00FA530E">
        <w:rPr>
          <w:rFonts w:ascii="Arial" w:hAnsi="Arial" w:eastAsia="Times New Roman" w:cs="Arial"/>
          <w:sz w:val="24"/>
          <w:szCs w:val="22"/>
          <w:lang w:val="en-US"/>
        </w:rPr>
        <w:t xml:space="preserve"> will set</w:t>
      </w:r>
      <w:r w:rsidR="007451FE">
        <w:rPr>
          <w:rFonts w:ascii="Arial" w:hAnsi="Arial" w:eastAsia="Times New Roman" w:cs="Arial"/>
          <w:sz w:val="24"/>
          <w:szCs w:val="22"/>
          <w:lang w:val="en-US"/>
        </w:rPr>
        <w:t xml:space="preserve"> out how this will be achieved</w:t>
      </w:r>
    </w:p>
    <w:p w:rsidRPr="00433F11" w:rsidR="008504AF" w:rsidP="002503FA" w:rsidRDefault="008504AF" w14:paraId="3DC1C314"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sz w:val="24"/>
          <w:szCs w:val="22"/>
          <w:lang w:val="en-US"/>
        </w:rPr>
      </w:pPr>
    </w:p>
    <w:p w:rsidRPr="00433F11" w:rsidR="008504AF" w:rsidP="002503FA" w:rsidRDefault="00FA530E" w14:paraId="4D65AE3B"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sz w:val="24"/>
          <w:szCs w:val="22"/>
          <w:lang w:val="en-US"/>
        </w:rPr>
      </w:pPr>
      <w:r>
        <w:rPr>
          <w:rFonts w:ascii="Arial" w:hAnsi="Arial" w:eastAsia="Times New Roman" w:cs="Arial"/>
          <w:sz w:val="24"/>
          <w:szCs w:val="22"/>
          <w:lang w:val="en-US"/>
        </w:rPr>
        <w:t>The EPC group</w:t>
      </w:r>
      <w:r w:rsidR="007451FE">
        <w:rPr>
          <w:rFonts w:ascii="Arial" w:hAnsi="Arial" w:eastAsia="Times New Roman" w:cs="Arial"/>
          <w:sz w:val="24"/>
          <w:szCs w:val="22"/>
          <w:lang w:val="en-US"/>
        </w:rPr>
        <w:t xml:space="preserve"> should </w:t>
      </w:r>
      <w:r w:rsidR="008C1DF8">
        <w:rPr>
          <w:rFonts w:ascii="Arial" w:hAnsi="Arial" w:eastAsia="Times New Roman" w:cs="Arial"/>
          <w:sz w:val="24"/>
          <w:szCs w:val="22"/>
          <w:lang w:val="en-US"/>
        </w:rPr>
        <w:t>consider</w:t>
      </w:r>
      <w:r w:rsidRPr="00433F11" w:rsidR="008C1DF8">
        <w:rPr>
          <w:rFonts w:ascii="Arial" w:hAnsi="Arial" w:eastAsia="Times New Roman" w:cs="Arial"/>
          <w:sz w:val="24"/>
          <w:szCs w:val="22"/>
          <w:lang w:val="en-US"/>
        </w:rPr>
        <w:t xml:space="preserve"> opportunities</w:t>
      </w:r>
      <w:r w:rsidRPr="00433F11" w:rsidR="008504AF">
        <w:rPr>
          <w:rFonts w:ascii="Arial" w:hAnsi="Arial" w:eastAsia="Times New Roman" w:cs="Arial"/>
          <w:sz w:val="24"/>
          <w:szCs w:val="22"/>
          <w:lang w:val="en-US"/>
        </w:rPr>
        <w:t xml:space="preserve"> for</w:t>
      </w:r>
      <w:r>
        <w:rPr>
          <w:rFonts w:ascii="Arial" w:hAnsi="Arial" w:eastAsia="Times New Roman" w:cs="Arial"/>
          <w:sz w:val="24"/>
          <w:szCs w:val="22"/>
          <w:lang w:val="en-US"/>
        </w:rPr>
        <w:t xml:space="preserve"> user engagement in all aspects of its work</w:t>
      </w:r>
      <w:r w:rsidRPr="00433F11" w:rsidR="008504AF">
        <w:rPr>
          <w:rFonts w:ascii="Arial" w:hAnsi="Arial" w:eastAsia="Times New Roman" w:cs="Arial"/>
          <w:sz w:val="24"/>
          <w:szCs w:val="22"/>
          <w:lang w:val="en-US"/>
        </w:rPr>
        <w:t>. The effectiveness and im</w:t>
      </w:r>
      <w:r>
        <w:rPr>
          <w:rFonts w:ascii="Arial" w:hAnsi="Arial" w:eastAsia="Times New Roman" w:cs="Arial"/>
          <w:sz w:val="24"/>
          <w:szCs w:val="22"/>
          <w:lang w:val="en-US"/>
        </w:rPr>
        <w:t>pact in terms of outcomes of service user</w:t>
      </w:r>
      <w:r w:rsidRPr="00433F11" w:rsidR="008504AF">
        <w:rPr>
          <w:rFonts w:ascii="Arial" w:hAnsi="Arial" w:eastAsia="Times New Roman" w:cs="Arial"/>
          <w:sz w:val="24"/>
          <w:szCs w:val="22"/>
          <w:lang w:val="en-US"/>
        </w:rPr>
        <w:t xml:space="preserve"> participation will also be evaluated and included in the </w:t>
      </w:r>
      <w:r w:rsidR="00FD3EA5">
        <w:rPr>
          <w:rFonts w:ascii="Arial" w:hAnsi="Arial" w:eastAsia="Times New Roman" w:cs="Arial"/>
          <w:sz w:val="24"/>
          <w:szCs w:val="22"/>
          <w:lang w:val="en-US"/>
        </w:rPr>
        <w:t>CTMSB</w:t>
      </w:r>
      <w:r w:rsidRPr="00433F11" w:rsidR="008504AF">
        <w:rPr>
          <w:rFonts w:ascii="Arial" w:hAnsi="Arial" w:eastAsia="Times New Roman" w:cs="Arial"/>
          <w:sz w:val="24"/>
          <w:szCs w:val="22"/>
          <w:lang w:val="en-US"/>
        </w:rPr>
        <w:t xml:space="preserve"> Annual Report.</w:t>
      </w:r>
    </w:p>
    <w:p w:rsidRPr="00433F11" w:rsidR="008504AF" w:rsidP="002503FA" w:rsidRDefault="008504AF" w14:paraId="50D9F0B6"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sz w:val="24"/>
          <w:szCs w:val="22"/>
          <w:lang w:val="en-US"/>
        </w:rPr>
      </w:pPr>
    </w:p>
    <w:p w:rsidRPr="00433F11" w:rsidR="008504AF" w:rsidP="002503FA" w:rsidRDefault="008504AF" w14:paraId="53F469CE"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sz w:val="24"/>
          <w:szCs w:val="22"/>
          <w:lang w:val="en-US"/>
        </w:rPr>
      </w:pPr>
      <w:r w:rsidRPr="00433F11">
        <w:rPr>
          <w:rFonts w:ascii="Arial" w:hAnsi="Arial" w:eastAsia="Times New Roman" w:cs="Arial"/>
          <w:sz w:val="24"/>
          <w:szCs w:val="22"/>
          <w:lang w:val="en-US"/>
        </w:rPr>
        <w:t xml:space="preserve">Safeguarding Boards </w:t>
      </w:r>
      <w:r w:rsidRPr="00433F11">
        <w:rPr>
          <w:rFonts w:ascii="Arial" w:hAnsi="Arial" w:eastAsia="Times New Roman" w:cs="Arial"/>
          <w:b/>
          <w:sz w:val="24"/>
          <w:szCs w:val="22"/>
          <w:lang w:val="en-US"/>
        </w:rPr>
        <w:t>must</w:t>
      </w:r>
      <w:r w:rsidRPr="00433F11">
        <w:rPr>
          <w:rFonts w:ascii="Arial" w:hAnsi="Arial" w:eastAsia="Times New Roman" w:cs="Arial"/>
          <w:sz w:val="24"/>
          <w:szCs w:val="22"/>
          <w:lang w:val="en-US"/>
        </w:rPr>
        <w:t xml:space="preserve"> work within the ethos </w:t>
      </w:r>
      <w:r w:rsidRPr="00433F11" w:rsidR="008C1DF8">
        <w:rPr>
          <w:rFonts w:ascii="Arial" w:hAnsi="Arial" w:eastAsia="Times New Roman" w:cs="Arial"/>
          <w:sz w:val="24"/>
          <w:szCs w:val="22"/>
          <w:lang w:val="en-US"/>
        </w:rPr>
        <w:t xml:space="preserve">of </w:t>
      </w:r>
      <w:r w:rsidRPr="00433F11" w:rsidR="008C1DF8">
        <w:rPr>
          <w:rFonts w:ascii="Arial" w:hAnsi="Arial" w:cs="Arial"/>
          <w:sz w:val="24"/>
          <w:szCs w:val="22"/>
        </w:rPr>
        <w:t>Voice</w:t>
      </w:r>
      <w:r w:rsidRPr="00433F11">
        <w:rPr>
          <w:rFonts w:ascii="Arial" w:hAnsi="Arial" w:cs="Arial"/>
          <w:sz w:val="24"/>
          <w:szCs w:val="22"/>
        </w:rPr>
        <w:t xml:space="preserve"> and Control which underpins the Act to support people to achieve their</w:t>
      </w:r>
      <w:r w:rsidR="0095259E">
        <w:rPr>
          <w:rFonts w:ascii="Arial" w:hAnsi="Arial" w:cs="Arial"/>
          <w:sz w:val="24"/>
          <w:szCs w:val="22"/>
        </w:rPr>
        <w:t xml:space="preserve"> wellbeing</w:t>
      </w:r>
      <w:r w:rsidRPr="00433F11">
        <w:rPr>
          <w:rFonts w:ascii="Arial" w:hAnsi="Arial" w:cs="Arial"/>
          <w:sz w:val="24"/>
          <w:szCs w:val="22"/>
        </w:rPr>
        <w:t xml:space="preserve"> outcomes. </w:t>
      </w:r>
      <w:r w:rsidRPr="00433F11">
        <w:rPr>
          <w:rFonts w:ascii="Arial" w:hAnsi="Arial" w:eastAsia="Times New Roman" w:cs="Arial"/>
          <w:sz w:val="24"/>
          <w:szCs w:val="22"/>
          <w:lang w:val="en-US"/>
        </w:rPr>
        <w:t xml:space="preserve">The work of the </w:t>
      </w:r>
      <w:r w:rsidR="00FD3EA5">
        <w:rPr>
          <w:rFonts w:ascii="Arial" w:hAnsi="Arial" w:eastAsia="Times New Roman" w:cs="Arial"/>
          <w:sz w:val="24"/>
          <w:szCs w:val="22"/>
          <w:lang w:val="en-US"/>
        </w:rPr>
        <w:t>CTMSB</w:t>
      </w:r>
      <w:r w:rsidRPr="00433F11">
        <w:rPr>
          <w:rFonts w:ascii="Arial" w:hAnsi="Arial" w:eastAsia="Times New Roman" w:cs="Arial"/>
          <w:sz w:val="24"/>
          <w:szCs w:val="22"/>
          <w:lang w:val="en-US"/>
        </w:rPr>
        <w:t xml:space="preserve"> will be better informed through engaging directly with those affected, which will in turn assist the Board in its forward planning and performance evaluation. </w:t>
      </w:r>
    </w:p>
    <w:p w:rsidRPr="00433F11" w:rsidR="008504AF" w:rsidP="002503FA" w:rsidRDefault="008504AF" w14:paraId="628BEF0E"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sz w:val="24"/>
          <w:szCs w:val="22"/>
          <w:lang w:val="en-US"/>
        </w:rPr>
      </w:pPr>
    </w:p>
    <w:p w:rsidR="008504AF" w:rsidP="002503FA" w:rsidRDefault="008504AF" w14:paraId="2D5EE984" w14:textId="211EC6B2">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sz w:val="24"/>
          <w:szCs w:val="22"/>
          <w:lang w:val="en-US"/>
        </w:rPr>
      </w:pPr>
      <w:r w:rsidRPr="00433F11">
        <w:rPr>
          <w:rFonts w:ascii="Arial" w:hAnsi="Arial" w:eastAsia="Times New Roman" w:cs="Arial"/>
          <w:sz w:val="24"/>
          <w:szCs w:val="22"/>
          <w:lang w:val="en-US"/>
        </w:rPr>
        <w:t>Opportunities to participate in the Safeg</w:t>
      </w:r>
      <w:r w:rsidR="001120A0">
        <w:rPr>
          <w:rFonts w:ascii="Arial" w:hAnsi="Arial" w:eastAsia="Times New Roman" w:cs="Arial"/>
          <w:sz w:val="24"/>
          <w:szCs w:val="22"/>
          <w:lang w:val="en-US"/>
        </w:rPr>
        <w:t>uarding Board</w:t>
      </w:r>
      <w:r w:rsidR="0095259E">
        <w:rPr>
          <w:rFonts w:ascii="Arial" w:hAnsi="Arial" w:eastAsia="Times New Roman" w:cs="Arial"/>
          <w:sz w:val="24"/>
          <w:szCs w:val="22"/>
          <w:lang w:val="en-US"/>
        </w:rPr>
        <w:t>’</w:t>
      </w:r>
      <w:r w:rsidR="001120A0">
        <w:rPr>
          <w:rFonts w:ascii="Arial" w:hAnsi="Arial" w:eastAsia="Times New Roman" w:cs="Arial"/>
          <w:sz w:val="24"/>
          <w:szCs w:val="22"/>
          <w:lang w:val="en-US"/>
        </w:rPr>
        <w:t xml:space="preserve">s work should be </w:t>
      </w:r>
      <w:r w:rsidR="0095259E">
        <w:rPr>
          <w:rFonts w:ascii="Arial" w:hAnsi="Arial" w:eastAsia="Times New Roman" w:cs="Arial"/>
          <w:sz w:val="24"/>
          <w:szCs w:val="22"/>
          <w:lang w:val="en-US"/>
        </w:rPr>
        <w:t xml:space="preserve">identified, </w:t>
      </w:r>
      <w:proofErr w:type="gramStart"/>
      <w:r w:rsidR="0095259E">
        <w:rPr>
          <w:rFonts w:ascii="Arial" w:hAnsi="Arial" w:eastAsia="Times New Roman" w:cs="Arial"/>
          <w:sz w:val="24"/>
          <w:szCs w:val="22"/>
          <w:lang w:val="en-US"/>
        </w:rPr>
        <w:t>maximised</w:t>
      </w:r>
      <w:proofErr w:type="gramEnd"/>
      <w:r w:rsidR="0095259E">
        <w:rPr>
          <w:rFonts w:ascii="Arial" w:hAnsi="Arial" w:eastAsia="Times New Roman" w:cs="Arial"/>
          <w:sz w:val="24"/>
          <w:szCs w:val="22"/>
          <w:lang w:val="en-US"/>
        </w:rPr>
        <w:t xml:space="preserve"> and recorded</w:t>
      </w:r>
      <w:r w:rsidR="001120A0">
        <w:rPr>
          <w:rFonts w:ascii="Arial" w:hAnsi="Arial" w:eastAsia="Times New Roman" w:cs="Arial"/>
          <w:sz w:val="24"/>
          <w:szCs w:val="22"/>
          <w:lang w:val="en-US"/>
        </w:rPr>
        <w:t xml:space="preserve"> by the EPC group</w:t>
      </w:r>
      <w:r w:rsidRPr="00433F11">
        <w:rPr>
          <w:rFonts w:ascii="Arial" w:hAnsi="Arial" w:eastAsia="Times New Roman" w:cs="Arial"/>
          <w:sz w:val="24"/>
          <w:szCs w:val="22"/>
          <w:lang w:val="en-US"/>
        </w:rPr>
        <w:t xml:space="preserve"> and should be achieved wherever possible through existing structures</w:t>
      </w:r>
      <w:r w:rsidR="0095259E">
        <w:rPr>
          <w:rFonts w:ascii="Arial" w:hAnsi="Arial" w:eastAsia="Times New Roman" w:cs="Arial"/>
          <w:sz w:val="24"/>
          <w:szCs w:val="22"/>
          <w:lang w:val="en-US"/>
        </w:rPr>
        <w:t xml:space="preserve">, campaigns and activities. </w:t>
      </w:r>
      <w:r w:rsidRPr="00433F11">
        <w:rPr>
          <w:rFonts w:ascii="Arial" w:hAnsi="Arial" w:eastAsia="Times New Roman" w:cs="Arial"/>
          <w:sz w:val="24"/>
          <w:szCs w:val="22"/>
          <w:lang w:val="en-US"/>
        </w:rPr>
        <w:t xml:space="preserve"> </w:t>
      </w:r>
    </w:p>
    <w:p w:rsidRPr="001120A0" w:rsidR="006A18B5" w:rsidP="002503FA" w:rsidRDefault="006A18B5" w14:paraId="34B94D64" w14:textId="77777777">
      <w:pPr>
        <w:pStyle w:val="Body"/>
        <w:pBdr>
          <w:top w:val="none" w:color="auto" w:sz="0" w:space="0"/>
          <w:left w:val="none" w:color="auto" w:sz="0" w:space="0"/>
          <w:bottom w:val="none" w:color="auto" w:sz="0" w:space="0"/>
          <w:right w:val="none" w:color="auto" w:sz="0" w:space="0"/>
          <w:bar w:val="none" w:color="auto" w:sz="0"/>
        </w:pBdr>
        <w:jc w:val="both"/>
        <w:rPr>
          <w:rFonts w:ascii="Arial" w:hAnsi="Arial" w:eastAsia="Times New Roman" w:cs="Arial"/>
          <w:b/>
          <w:i/>
          <w:sz w:val="24"/>
          <w:szCs w:val="22"/>
          <w:lang w:val="en-US"/>
        </w:rPr>
      </w:pPr>
    </w:p>
    <w:p w:rsidR="008504AF" w:rsidP="002503FA" w:rsidRDefault="008504AF" w14:paraId="2D314957" w14:textId="494D0361">
      <w:pPr>
        <w:autoSpaceDE w:val="0"/>
        <w:autoSpaceDN w:val="0"/>
        <w:adjustRightInd w:val="0"/>
        <w:rPr>
          <w:rFonts w:ascii="Arial" w:hAnsi="Arial" w:cs="Arial"/>
          <w:sz w:val="24"/>
          <w:szCs w:val="22"/>
          <w:lang w:val="en-US"/>
        </w:rPr>
      </w:pPr>
      <w:r w:rsidRPr="00433F11">
        <w:rPr>
          <w:rFonts w:ascii="Arial" w:hAnsi="Arial" w:cs="Arial"/>
          <w:sz w:val="24"/>
          <w:szCs w:val="22"/>
          <w:lang w:val="en-US"/>
        </w:rPr>
        <w:t>Safeguarding Boards must ensure participation is as inclusive as possible given the various</w:t>
      </w:r>
      <w:r w:rsidRPr="00433F11" w:rsidR="00433F11">
        <w:rPr>
          <w:rFonts w:ascii="Arial" w:hAnsi="Arial" w:cs="Arial"/>
          <w:sz w:val="24"/>
          <w:szCs w:val="22"/>
          <w:lang w:val="en-US"/>
        </w:rPr>
        <w:t xml:space="preserve"> care and support</w:t>
      </w:r>
      <w:r w:rsidRPr="00433F11">
        <w:rPr>
          <w:rFonts w:ascii="Arial" w:hAnsi="Arial" w:cs="Arial"/>
          <w:sz w:val="24"/>
          <w:szCs w:val="22"/>
          <w:lang w:val="en-US"/>
        </w:rPr>
        <w:t xml:space="preserve"> needs of children, young </w:t>
      </w:r>
      <w:proofErr w:type="gramStart"/>
      <w:r w:rsidRPr="00433F11">
        <w:rPr>
          <w:rFonts w:ascii="Arial" w:hAnsi="Arial" w:cs="Arial"/>
          <w:sz w:val="24"/>
          <w:szCs w:val="22"/>
          <w:lang w:val="en-US"/>
        </w:rPr>
        <w:t>people</w:t>
      </w:r>
      <w:proofErr w:type="gramEnd"/>
      <w:r w:rsidRPr="00433F11">
        <w:rPr>
          <w:rFonts w:ascii="Arial" w:hAnsi="Arial" w:cs="Arial"/>
          <w:sz w:val="24"/>
          <w:szCs w:val="22"/>
          <w:lang w:val="en-US"/>
        </w:rPr>
        <w:t xml:space="preserve"> and adults.</w:t>
      </w:r>
    </w:p>
    <w:p w:rsidR="00F37C85" w:rsidP="002503FA" w:rsidRDefault="00F37C85" w14:paraId="2A877B94" w14:textId="2A9CA05A">
      <w:pPr>
        <w:autoSpaceDE w:val="0"/>
        <w:autoSpaceDN w:val="0"/>
        <w:adjustRightInd w:val="0"/>
        <w:rPr>
          <w:rFonts w:ascii="Arial" w:hAnsi="Arial" w:cs="Arial"/>
          <w:sz w:val="24"/>
          <w:szCs w:val="22"/>
          <w:lang w:val="en-US"/>
        </w:rPr>
      </w:pPr>
    </w:p>
    <w:p w:rsidR="00F37C85" w:rsidP="002503FA" w:rsidRDefault="006A18B5" w14:paraId="55C07064" w14:textId="0BE5545F">
      <w:pPr>
        <w:autoSpaceDE w:val="0"/>
        <w:autoSpaceDN w:val="0"/>
        <w:adjustRightInd w:val="0"/>
        <w:rPr>
          <w:rFonts w:ascii="Arial" w:hAnsi="Arial" w:cs="Arial"/>
          <w:b/>
          <w:bCs/>
          <w:sz w:val="24"/>
          <w:szCs w:val="22"/>
          <w:lang w:val="en-US"/>
        </w:rPr>
      </w:pPr>
      <w:r>
        <w:rPr>
          <w:rFonts w:ascii="Arial" w:hAnsi="Arial" w:cs="Arial"/>
          <w:b/>
          <w:bCs/>
          <w:sz w:val="24"/>
          <w:szCs w:val="22"/>
          <w:lang w:val="en-US"/>
        </w:rPr>
        <w:t xml:space="preserve">Communication and </w:t>
      </w:r>
      <w:r w:rsidRPr="00F37C85" w:rsidR="00F37C85">
        <w:rPr>
          <w:rFonts w:ascii="Arial" w:hAnsi="Arial" w:cs="Arial"/>
          <w:b/>
          <w:bCs/>
          <w:sz w:val="24"/>
          <w:szCs w:val="22"/>
          <w:lang w:val="en-US"/>
        </w:rPr>
        <w:t>Participation Strategy</w:t>
      </w:r>
    </w:p>
    <w:p w:rsidR="006A18B5" w:rsidP="002503FA" w:rsidRDefault="006A18B5" w14:paraId="77E28AEA" w14:textId="48F81B02">
      <w:pPr>
        <w:autoSpaceDE w:val="0"/>
        <w:autoSpaceDN w:val="0"/>
        <w:adjustRightInd w:val="0"/>
        <w:rPr>
          <w:rFonts w:ascii="Arial" w:hAnsi="Arial" w:cs="Arial"/>
          <w:b/>
          <w:bCs/>
          <w:sz w:val="24"/>
          <w:szCs w:val="22"/>
          <w:lang w:val="en-US"/>
        </w:rPr>
      </w:pPr>
    </w:p>
    <w:p w:rsidR="006A18B5" w:rsidP="002503FA" w:rsidRDefault="006A18B5" w14:paraId="7130FA0F" w14:textId="650940E5">
      <w:pPr>
        <w:autoSpaceDE w:val="0"/>
        <w:autoSpaceDN w:val="0"/>
        <w:adjustRightInd w:val="0"/>
        <w:rPr>
          <w:rFonts w:ascii="Arial" w:hAnsi="Arial" w:cs="Arial"/>
          <w:sz w:val="24"/>
          <w:szCs w:val="22"/>
          <w:lang w:val="en-US"/>
        </w:rPr>
      </w:pPr>
      <w:r w:rsidRPr="006A18B5">
        <w:rPr>
          <w:rFonts w:ascii="Arial" w:hAnsi="Arial" w:cs="Arial"/>
          <w:sz w:val="24"/>
          <w:szCs w:val="22"/>
          <w:lang w:val="en-US"/>
        </w:rPr>
        <w:t xml:space="preserve">A </w:t>
      </w:r>
      <w:r w:rsidRPr="006A18B5">
        <w:rPr>
          <w:rFonts w:ascii="Arial" w:hAnsi="Arial" w:cs="Arial"/>
          <w:sz w:val="24"/>
          <w:szCs w:val="22"/>
          <w:lang w:val="en-US"/>
        </w:rPr>
        <w:t>Communication and Participation Strategy</w:t>
      </w:r>
      <w:r w:rsidRPr="006A18B5">
        <w:rPr>
          <w:rFonts w:ascii="Arial" w:hAnsi="Arial" w:cs="Arial"/>
          <w:sz w:val="24"/>
          <w:szCs w:val="22"/>
          <w:lang w:val="en-US"/>
        </w:rPr>
        <w:t xml:space="preserve"> has been</w:t>
      </w:r>
      <w:r>
        <w:rPr>
          <w:rFonts w:ascii="Arial" w:hAnsi="Arial" w:cs="Arial"/>
          <w:b/>
          <w:bCs/>
          <w:sz w:val="24"/>
          <w:szCs w:val="22"/>
          <w:lang w:val="en-US"/>
        </w:rPr>
        <w:t xml:space="preserve"> </w:t>
      </w:r>
      <w:r w:rsidRPr="006A18B5">
        <w:rPr>
          <w:rFonts w:ascii="Arial" w:hAnsi="Arial" w:cs="Arial"/>
          <w:sz w:val="24"/>
          <w:szCs w:val="22"/>
          <w:lang w:val="en-US"/>
        </w:rPr>
        <w:t xml:space="preserve">developed </w:t>
      </w:r>
      <w:r>
        <w:rPr>
          <w:rFonts w:ascii="Arial" w:hAnsi="Arial" w:cs="Arial"/>
          <w:sz w:val="24"/>
          <w:szCs w:val="22"/>
          <w:lang w:val="en-US"/>
        </w:rPr>
        <w:t xml:space="preserve">for the EPC group to use as a framework to provide </w:t>
      </w:r>
      <w:r w:rsidRPr="006A18B5">
        <w:rPr>
          <w:rFonts w:ascii="Arial" w:hAnsi="Arial" w:cs="Arial"/>
          <w:sz w:val="24"/>
          <w:szCs w:val="22"/>
          <w:lang w:val="en-US"/>
        </w:rPr>
        <w:t xml:space="preserve">information to the public, service users, professionals and others interested in the welfare of children, young </w:t>
      </w:r>
      <w:proofErr w:type="gramStart"/>
      <w:r w:rsidRPr="006A18B5">
        <w:rPr>
          <w:rFonts w:ascii="Arial" w:hAnsi="Arial" w:cs="Arial"/>
          <w:sz w:val="24"/>
          <w:szCs w:val="22"/>
          <w:lang w:val="en-US"/>
        </w:rPr>
        <w:t>people</w:t>
      </w:r>
      <w:proofErr w:type="gramEnd"/>
      <w:r w:rsidRPr="006A18B5">
        <w:rPr>
          <w:rFonts w:ascii="Arial" w:hAnsi="Arial" w:cs="Arial"/>
          <w:sz w:val="24"/>
          <w:szCs w:val="22"/>
          <w:lang w:val="en-US"/>
        </w:rPr>
        <w:t xml:space="preserve"> and adults at risk</w:t>
      </w:r>
      <w:r>
        <w:rPr>
          <w:rFonts w:ascii="Arial" w:hAnsi="Arial" w:cs="Arial"/>
          <w:sz w:val="24"/>
          <w:szCs w:val="22"/>
          <w:lang w:val="en-US"/>
        </w:rPr>
        <w:t xml:space="preserve"> and to effectively engage with communities within the region and to involve them in the work of the Board.</w:t>
      </w:r>
    </w:p>
    <w:p w:rsidR="006A18B5" w:rsidP="002503FA" w:rsidRDefault="006A18B5" w14:paraId="2F0B8C73" w14:textId="6917E9E6">
      <w:pPr>
        <w:autoSpaceDE w:val="0"/>
        <w:autoSpaceDN w:val="0"/>
        <w:adjustRightInd w:val="0"/>
        <w:rPr>
          <w:rFonts w:ascii="Arial" w:hAnsi="Arial" w:cs="Arial"/>
          <w:sz w:val="24"/>
          <w:szCs w:val="22"/>
          <w:lang w:val="en-US"/>
        </w:rPr>
      </w:pPr>
    </w:p>
    <w:p w:rsidR="006A18B5" w:rsidP="002503FA" w:rsidRDefault="006A18B5" w14:paraId="5574F964" w14:textId="3457739D">
      <w:pPr>
        <w:autoSpaceDE w:val="0"/>
        <w:autoSpaceDN w:val="0"/>
        <w:adjustRightInd w:val="0"/>
        <w:rPr>
          <w:rFonts w:ascii="Arial" w:hAnsi="Arial" w:cs="Arial"/>
          <w:sz w:val="24"/>
          <w:szCs w:val="22"/>
          <w:lang w:val="en-US"/>
        </w:rPr>
      </w:pPr>
      <w:r>
        <w:rPr>
          <w:rFonts w:ascii="Arial" w:hAnsi="Arial" w:cs="Arial"/>
          <w:sz w:val="24"/>
          <w:szCs w:val="22"/>
          <w:lang w:val="en-US"/>
        </w:rPr>
        <w:lastRenderedPageBreak/>
        <w:t xml:space="preserve">The </w:t>
      </w:r>
      <w:r w:rsidRPr="006A18B5">
        <w:rPr>
          <w:rFonts w:ascii="Arial" w:hAnsi="Arial" w:cs="Arial"/>
          <w:sz w:val="24"/>
          <w:szCs w:val="22"/>
          <w:lang w:val="en-US"/>
        </w:rPr>
        <w:t>Communication and Participation Strategy</w:t>
      </w:r>
      <w:r>
        <w:rPr>
          <w:rFonts w:ascii="Arial" w:hAnsi="Arial" w:cs="Arial"/>
          <w:sz w:val="24"/>
          <w:szCs w:val="22"/>
          <w:lang w:val="en-US"/>
        </w:rPr>
        <w:t xml:space="preserve"> can be accessed below:</w:t>
      </w:r>
    </w:p>
    <w:p w:rsidR="006A18B5" w:rsidP="002503FA" w:rsidRDefault="006A18B5" w14:paraId="19FB21CF" w14:textId="524CB885">
      <w:pPr>
        <w:autoSpaceDE w:val="0"/>
        <w:autoSpaceDN w:val="0"/>
        <w:adjustRightInd w:val="0"/>
        <w:rPr>
          <w:rFonts w:ascii="Arial" w:hAnsi="Arial" w:cs="Arial"/>
          <w:sz w:val="24"/>
          <w:szCs w:val="22"/>
          <w:lang w:val="en-US"/>
        </w:rPr>
      </w:pPr>
    </w:p>
    <w:bookmarkStart w:name="_MON_1695546204" w:id="0"/>
    <w:bookmarkEnd w:id="0"/>
    <w:p w:rsidR="00CB1017" w:rsidP="002503FA" w:rsidRDefault="006A18B5" w14:paraId="61D26D2A" w14:textId="57DC03C8">
      <w:pPr>
        <w:autoSpaceDE w:val="0"/>
        <w:autoSpaceDN w:val="0"/>
        <w:adjustRightInd w:val="0"/>
        <w:rPr>
          <w:rFonts w:ascii="Arial" w:hAnsi="Arial" w:cs="Arial"/>
          <w:b/>
          <w:bCs/>
          <w:sz w:val="24"/>
          <w:szCs w:val="22"/>
          <w:lang w:val="en-US"/>
        </w:rPr>
      </w:pPr>
      <w:r>
        <w:rPr>
          <w:rFonts w:ascii="Arial" w:hAnsi="Arial" w:cs="Arial"/>
          <w:b/>
          <w:bCs/>
          <w:sz w:val="24"/>
          <w:szCs w:val="22"/>
          <w:lang w:val="en-US"/>
        </w:rPr>
        <w:object w:dxaOrig="1508" w:dyaOrig="983" w14:anchorId="7D091BF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75.5pt;height:49pt" o:ole="" type="#_x0000_t75">
            <v:imagedata o:title="" r:id="rId9"/>
          </v:shape>
          <o:OLEObject Type="Embed" ProgID="Word.Document.12" ShapeID="_x0000_i1026" DrawAspect="Icon" ObjectID="_1695546599" r:id="rId10">
            <o:FieldCodes>\s</o:FieldCodes>
          </o:OLEObject>
        </w:object>
      </w:r>
    </w:p>
    <w:p w:rsidR="00F37C85" w:rsidP="002503FA" w:rsidRDefault="00F37C85" w14:paraId="35244A89" w14:textId="4C4C3B97">
      <w:pPr>
        <w:autoSpaceDE w:val="0"/>
        <w:autoSpaceDN w:val="0"/>
        <w:adjustRightInd w:val="0"/>
        <w:rPr>
          <w:rFonts w:ascii="Arial" w:hAnsi="Arial" w:cs="Arial"/>
          <w:b/>
          <w:bCs/>
          <w:sz w:val="24"/>
          <w:szCs w:val="22"/>
          <w:lang w:val="en-US"/>
        </w:rPr>
      </w:pPr>
    </w:p>
    <w:p w:rsidR="00F37C85" w:rsidP="002503FA" w:rsidRDefault="00F37C85" w14:paraId="2396F72F" w14:textId="381179DF">
      <w:pPr>
        <w:autoSpaceDE w:val="0"/>
        <w:autoSpaceDN w:val="0"/>
        <w:adjustRightInd w:val="0"/>
        <w:rPr>
          <w:rFonts w:ascii="Arial" w:hAnsi="Arial" w:cs="Arial"/>
          <w:b/>
          <w:bCs/>
          <w:sz w:val="24"/>
          <w:szCs w:val="22"/>
          <w:lang w:val="en-US"/>
        </w:rPr>
      </w:pPr>
      <w:r>
        <w:rPr>
          <w:rFonts w:ascii="Arial" w:hAnsi="Arial" w:cs="Arial"/>
          <w:b/>
          <w:bCs/>
          <w:sz w:val="24"/>
          <w:szCs w:val="22"/>
          <w:lang w:val="en-US"/>
        </w:rPr>
        <w:t>Ladder of Participation</w:t>
      </w:r>
    </w:p>
    <w:p w:rsidR="00F37C85" w:rsidP="002503FA" w:rsidRDefault="00F37C85" w14:paraId="117D2E17" w14:textId="0A5DE62D">
      <w:pPr>
        <w:autoSpaceDE w:val="0"/>
        <w:autoSpaceDN w:val="0"/>
        <w:adjustRightInd w:val="0"/>
        <w:rPr>
          <w:rFonts w:ascii="Arial" w:hAnsi="Arial" w:cs="Arial"/>
          <w:b/>
          <w:bCs/>
          <w:sz w:val="24"/>
          <w:szCs w:val="22"/>
          <w:lang w:val="en-US"/>
        </w:rPr>
      </w:pPr>
    </w:p>
    <w:p w:rsidR="00F37C85" w:rsidP="002503FA" w:rsidRDefault="00F37C85" w14:paraId="4F53FA34" w14:textId="4FB5A3BC">
      <w:pPr>
        <w:autoSpaceDE w:val="0"/>
        <w:autoSpaceDN w:val="0"/>
        <w:adjustRightInd w:val="0"/>
        <w:rPr>
          <w:rFonts w:ascii="Arial" w:hAnsi="Arial" w:cs="Arial"/>
          <w:sz w:val="24"/>
          <w:szCs w:val="22"/>
          <w:lang w:val="en-US"/>
        </w:rPr>
      </w:pPr>
      <w:r w:rsidRPr="00F37C85">
        <w:rPr>
          <w:rFonts w:ascii="Arial" w:hAnsi="Arial" w:cs="Arial"/>
          <w:sz w:val="24"/>
          <w:szCs w:val="22"/>
          <w:lang w:val="en-US"/>
        </w:rPr>
        <w:t xml:space="preserve">A Ladder of Participation (please see below) has been developed by the Board </w:t>
      </w:r>
      <w:proofErr w:type="gramStart"/>
      <w:r w:rsidRPr="00F37C85">
        <w:rPr>
          <w:rFonts w:ascii="Arial" w:hAnsi="Arial" w:cs="Arial"/>
          <w:sz w:val="24"/>
          <w:szCs w:val="22"/>
          <w:lang w:val="en-US"/>
        </w:rPr>
        <w:t>in order to</w:t>
      </w:r>
      <w:proofErr w:type="gramEnd"/>
      <w:r w:rsidRPr="00F37C85">
        <w:rPr>
          <w:rFonts w:ascii="Arial" w:hAnsi="Arial" w:cs="Arial"/>
          <w:sz w:val="24"/>
          <w:szCs w:val="22"/>
          <w:lang w:val="en-US"/>
        </w:rPr>
        <w:t xml:space="preserve"> measure how well we are doing in engaging with our communities and service users.</w:t>
      </w:r>
    </w:p>
    <w:p w:rsidR="00F37C85" w:rsidP="002503FA" w:rsidRDefault="00F37C85" w14:paraId="06574FD6" w14:textId="5E9E6928">
      <w:pPr>
        <w:autoSpaceDE w:val="0"/>
        <w:autoSpaceDN w:val="0"/>
        <w:adjustRightInd w:val="0"/>
        <w:rPr>
          <w:rFonts w:ascii="Arial" w:hAnsi="Arial" w:cs="Arial"/>
          <w:sz w:val="24"/>
          <w:szCs w:val="22"/>
          <w:lang w:val="en-US"/>
        </w:rPr>
      </w:pPr>
    </w:p>
    <w:p w:rsidR="00F37C85" w:rsidP="002503FA" w:rsidRDefault="00F37C85" w14:paraId="7E350802" w14:textId="538124D2">
      <w:pPr>
        <w:autoSpaceDE w:val="0"/>
        <w:autoSpaceDN w:val="0"/>
        <w:adjustRightInd w:val="0"/>
        <w:rPr>
          <w:rFonts w:ascii="Arial" w:hAnsi="Arial" w:cs="Arial"/>
          <w:sz w:val="24"/>
          <w:szCs w:val="22"/>
          <w:lang w:val="en-US"/>
        </w:rPr>
      </w:pPr>
    </w:p>
    <w:p w:rsidR="00F37C85" w:rsidP="002503FA" w:rsidRDefault="00F37C85" w14:paraId="1C6E5BF1" w14:textId="4313E4EA">
      <w:pPr>
        <w:autoSpaceDE w:val="0"/>
        <w:autoSpaceDN w:val="0"/>
        <w:adjustRightInd w:val="0"/>
        <w:rPr>
          <w:rFonts w:ascii="Arial" w:hAnsi="Arial" w:cs="Arial"/>
          <w:sz w:val="24"/>
          <w:szCs w:val="22"/>
          <w:lang w:val="en-US"/>
        </w:rPr>
      </w:pPr>
      <w:r>
        <w:rPr>
          <w:rFonts w:ascii="Arial" w:hAnsi="Arial" w:cs="Arial"/>
          <w:noProof/>
          <w:sz w:val="24"/>
          <w:szCs w:val="22"/>
          <w:lang w:val="en-US"/>
        </w:rPr>
        <w:drawing>
          <wp:inline distT="0" distB="0" distL="0" distR="0" wp14:anchorId="7B8B6D70" wp14:editId="2334FE7E">
            <wp:extent cx="4197350" cy="469265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97350" cy="4692650"/>
                    </a:xfrm>
                    <a:prstGeom prst="rect">
                      <a:avLst/>
                    </a:prstGeom>
                  </pic:spPr>
                </pic:pic>
              </a:graphicData>
            </a:graphic>
          </wp:inline>
        </w:drawing>
      </w:r>
    </w:p>
    <w:p w:rsidR="00F37C85" w:rsidP="002503FA" w:rsidRDefault="00F37C85" w14:paraId="6D41C73D" w14:textId="1C530F46">
      <w:pPr>
        <w:autoSpaceDE w:val="0"/>
        <w:autoSpaceDN w:val="0"/>
        <w:adjustRightInd w:val="0"/>
        <w:rPr>
          <w:rFonts w:ascii="Arial" w:hAnsi="Arial" w:cs="Arial"/>
          <w:sz w:val="24"/>
          <w:szCs w:val="22"/>
          <w:lang w:val="en-US"/>
        </w:rPr>
      </w:pPr>
      <w:r>
        <w:rPr>
          <w:rFonts w:ascii="Arial" w:hAnsi="Arial" w:cs="Arial"/>
          <w:sz w:val="24"/>
          <w:szCs w:val="22"/>
          <w:lang w:val="en-US"/>
        </w:rPr>
        <w:t>Guidance on how the Ladder of Participation is t</w:t>
      </w:r>
      <w:r w:rsidR="00CB1017">
        <w:rPr>
          <w:rFonts w:ascii="Arial" w:hAnsi="Arial" w:cs="Arial"/>
          <w:sz w:val="24"/>
          <w:szCs w:val="22"/>
          <w:lang w:val="en-US"/>
        </w:rPr>
        <w:t>o</w:t>
      </w:r>
      <w:r>
        <w:rPr>
          <w:rFonts w:ascii="Arial" w:hAnsi="Arial" w:cs="Arial"/>
          <w:sz w:val="24"/>
          <w:szCs w:val="22"/>
          <w:lang w:val="en-US"/>
        </w:rPr>
        <w:t xml:space="preserve"> be used</w:t>
      </w:r>
      <w:r w:rsidR="00CB1017">
        <w:rPr>
          <w:rFonts w:ascii="Arial" w:hAnsi="Arial" w:cs="Arial"/>
          <w:sz w:val="24"/>
          <w:szCs w:val="22"/>
          <w:lang w:val="en-US"/>
        </w:rPr>
        <w:t>,</w:t>
      </w:r>
      <w:r>
        <w:rPr>
          <w:rFonts w:ascii="Arial" w:hAnsi="Arial" w:cs="Arial"/>
          <w:sz w:val="24"/>
          <w:szCs w:val="22"/>
          <w:lang w:val="en-US"/>
        </w:rPr>
        <w:t xml:space="preserve"> can</w:t>
      </w:r>
      <w:r w:rsidR="00CB1017">
        <w:rPr>
          <w:rFonts w:ascii="Arial" w:hAnsi="Arial" w:cs="Arial"/>
          <w:sz w:val="24"/>
          <w:szCs w:val="22"/>
          <w:lang w:val="en-US"/>
        </w:rPr>
        <w:t xml:space="preserve"> be accessed here: </w:t>
      </w:r>
    </w:p>
    <w:p w:rsidR="00CB1017" w:rsidP="002503FA" w:rsidRDefault="00CB1017" w14:paraId="397DB4B1" w14:textId="2689AFFC">
      <w:pPr>
        <w:autoSpaceDE w:val="0"/>
        <w:autoSpaceDN w:val="0"/>
        <w:adjustRightInd w:val="0"/>
        <w:rPr>
          <w:rFonts w:ascii="Arial" w:hAnsi="Arial" w:cs="Arial"/>
          <w:sz w:val="24"/>
          <w:szCs w:val="22"/>
          <w:lang w:val="en-US"/>
        </w:rPr>
      </w:pPr>
    </w:p>
    <w:p w:rsidRPr="00F37C85" w:rsidR="00CB1017" w:rsidP="002503FA" w:rsidRDefault="000030FC" w14:paraId="0B312D8B" w14:textId="4EF6A29E">
      <w:pPr>
        <w:autoSpaceDE w:val="0"/>
        <w:autoSpaceDN w:val="0"/>
        <w:adjustRightInd w:val="0"/>
        <w:rPr>
          <w:rFonts w:ascii="Arial" w:hAnsi="Arial" w:cs="Arial"/>
          <w:sz w:val="24"/>
          <w:szCs w:val="22"/>
          <w:lang w:val="en-US"/>
        </w:rPr>
      </w:pPr>
      <w:r>
        <w:rPr>
          <w:rFonts w:ascii="Arial" w:hAnsi="Arial" w:cs="Arial"/>
          <w:noProof/>
          <w:sz w:val="24"/>
          <w:lang w:val="en-US"/>
        </w:rPr>
        <w:object w:dxaOrig="1440" w:dyaOrig="1440" w14:anchorId="3D512B4D">
          <v:shape id="_x0000_s1026" style="position:absolute;margin-left:0;margin-top:0;width:75.5pt;height:49pt;z-index:251659264;mso-position-horizontal:left" type="#_x0000_t75">
            <v:imagedata o:title="" r:id="rId12"/>
            <w10:wrap type="square" side="right"/>
          </v:shape>
          <o:OLEObject Type="Embed" ProgID="AcroExch.Document.DC" ShapeID="_x0000_s1026" DrawAspect="Icon" ObjectID="_1695546600" r:id="rId13"/>
        </w:object>
      </w:r>
      <w:r w:rsidR="00CB1017">
        <w:rPr>
          <w:rFonts w:ascii="Arial" w:hAnsi="Arial" w:cs="Arial"/>
          <w:sz w:val="24"/>
          <w:szCs w:val="22"/>
          <w:lang w:val="en-US"/>
        </w:rPr>
        <w:br w:type="textWrapping" w:clear="all"/>
      </w:r>
    </w:p>
    <w:p w:rsidR="00711D9F" w:rsidP="002503FA" w:rsidRDefault="00711D9F" w14:paraId="56D76705" w14:textId="77777777">
      <w:pPr>
        <w:autoSpaceDE w:val="0"/>
        <w:autoSpaceDN w:val="0"/>
        <w:adjustRightInd w:val="0"/>
        <w:rPr>
          <w:rFonts w:ascii="Arial" w:hAnsi="Arial" w:cs="Arial"/>
          <w:sz w:val="24"/>
          <w:szCs w:val="22"/>
          <w:lang w:val="en-US"/>
        </w:rPr>
      </w:pPr>
    </w:p>
    <w:p w:rsidR="006A18B5" w:rsidP="002503FA" w:rsidRDefault="006A18B5" w14:paraId="7EFCFA35" w14:textId="77777777">
      <w:pPr>
        <w:autoSpaceDE w:val="0"/>
        <w:autoSpaceDN w:val="0"/>
        <w:adjustRightInd w:val="0"/>
        <w:rPr>
          <w:rFonts w:ascii="Arial" w:hAnsi="Arial" w:cs="Arial"/>
          <w:b/>
          <w:sz w:val="24"/>
          <w:szCs w:val="22"/>
          <w:lang w:val="en-US"/>
        </w:rPr>
      </w:pPr>
    </w:p>
    <w:p w:rsidR="006A18B5" w:rsidP="002503FA" w:rsidRDefault="006A18B5" w14:paraId="0A53AC78" w14:textId="77777777">
      <w:pPr>
        <w:autoSpaceDE w:val="0"/>
        <w:autoSpaceDN w:val="0"/>
        <w:adjustRightInd w:val="0"/>
        <w:rPr>
          <w:rFonts w:ascii="Arial" w:hAnsi="Arial" w:cs="Arial"/>
          <w:b/>
          <w:sz w:val="24"/>
          <w:szCs w:val="22"/>
          <w:lang w:val="en-US"/>
        </w:rPr>
      </w:pPr>
    </w:p>
    <w:p w:rsidR="006A18B5" w:rsidP="002503FA" w:rsidRDefault="006A18B5" w14:paraId="36E05A1A" w14:textId="77777777">
      <w:pPr>
        <w:autoSpaceDE w:val="0"/>
        <w:autoSpaceDN w:val="0"/>
        <w:adjustRightInd w:val="0"/>
        <w:rPr>
          <w:rFonts w:ascii="Arial" w:hAnsi="Arial" w:cs="Arial"/>
          <w:b/>
          <w:sz w:val="24"/>
          <w:szCs w:val="22"/>
          <w:lang w:val="en-US"/>
        </w:rPr>
      </w:pPr>
    </w:p>
    <w:p w:rsidR="009A3997" w:rsidP="002503FA" w:rsidRDefault="002503FA" w14:paraId="2098118C" w14:textId="470C1DCF">
      <w:pPr>
        <w:autoSpaceDE w:val="0"/>
        <w:autoSpaceDN w:val="0"/>
        <w:adjustRightInd w:val="0"/>
        <w:rPr>
          <w:rFonts w:ascii="Arial" w:hAnsi="Arial" w:cs="Arial"/>
          <w:b/>
          <w:sz w:val="24"/>
          <w:szCs w:val="22"/>
          <w:lang w:val="en-US"/>
        </w:rPr>
      </w:pPr>
      <w:r>
        <w:rPr>
          <w:rFonts w:ascii="Arial" w:hAnsi="Arial" w:cs="Arial"/>
          <w:b/>
          <w:sz w:val="24"/>
          <w:szCs w:val="22"/>
          <w:lang w:val="en-US"/>
        </w:rPr>
        <w:lastRenderedPageBreak/>
        <w:t>Disseminating information about best practice and learning</w:t>
      </w:r>
    </w:p>
    <w:p w:rsidR="002503FA" w:rsidP="002503FA" w:rsidRDefault="002503FA" w14:paraId="04E5DC77" w14:textId="77777777">
      <w:pPr>
        <w:autoSpaceDE w:val="0"/>
        <w:autoSpaceDN w:val="0"/>
        <w:adjustRightInd w:val="0"/>
        <w:rPr>
          <w:rFonts w:ascii="Arial" w:hAnsi="Arial" w:cs="Arial"/>
          <w:b/>
          <w:sz w:val="24"/>
          <w:szCs w:val="22"/>
          <w:lang w:val="en-US"/>
        </w:rPr>
      </w:pPr>
    </w:p>
    <w:p w:rsidR="002503FA" w:rsidP="002503FA" w:rsidRDefault="002503FA" w14:paraId="014761FA" w14:textId="77777777">
      <w:pPr>
        <w:autoSpaceDE w:val="0"/>
        <w:autoSpaceDN w:val="0"/>
        <w:adjustRightInd w:val="0"/>
        <w:rPr>
          <w:rFonts w:ascii="Arial" w:hAnsi="Arial" w:cs="Arial"/>
          <w:sz w:val="24"/>
          <w:szCs w:val="22"/>
          <w:lang w:val="en-US"/>
        </w:rPr>
      </w:pPr>
      <w:r w:rsidRPr="002503FA">
        <w:rPr>
          <w:rFonts w:ascii="Arial" w:hAnsi="Arial" w:cs="Arial"/>
          <w:sz w:val="24"/>
          <w:szCs w:val="22"/>
          <w:lang w:val="en-US"/>
        </w:rPr>
        <w:t xml:space="preserve">As part of developing a positive culture of learning and development, </w:t>
      </w:r>
      <w:r w:rsidR="001120A0">
        <w:rPr>
          <w:rFonts w:ascii="Arial" w:hAnsi="Arial" w:cs="Arial"/>
          <w:sz w:val="24"/>
          <w:szCs w:val="22"/>
          <w:lang w:val="en-US"/>
        </w:rPr>
        <w:t>the EPC group will</w:t>
      </w:r>
      <w:r w:rsidR="0095259E">
        <w:rPr>
          <w:rFonts w:ascii="Arial" w:hAnsi="Arial" w:cs="Arial"/>
          <w:sz w:val="24"/>
          <w:szCs w:val="22"/>
          <w:lang w:val="en-US"/>
        </w:rPr>
        <w:t xml:space="preserve"> ensure that</w:t>
      </w:r>
      <w:r w:rsidR="001120A0">
        <w:rPr>
          <w:rFonts w:ascii="Arial" w:hAnsi="Arial" w:cs="Arial"/>
          <w:sz w:val="24"/>
          <w:szCs w:val="22"/>
          <w:lang w:val="en-US"/>
        </w:rPr>
        <w:t xml:space="preserve"> the Board</w:t>
      </w:r>
      <w:r w:rsidR="0095259E">
        <w:rPr>
          <w:rFonts w:ascii="Arial" w:hAnsi="Arial" w:cs="Arial"/>
          <w:sz w:val="24"/>
          <w:szCs w:val="22"/>
          <w:lang w:val="en-US"/>
        </w:rPr>
        <w:t>’s work is communicated</w:t>
      </w:r>
      <w:r w:rsidRPr="002503FA">
        <w:rPr>
          <w:rFonts w:ascii="Arial" w:hAnsi="Arial" w:cs="Arial"/>
          <w:sz w:val="24"/>
          <w:szCs w:val="22"/>
          <w:lang w:val="en-US"/>
        </w:rPr>
        <w:t xml:space="preserve"> within the workforce to inform them about best </w:t>
      </w:r>
      <w:r w:rsidRPr="002503FA" w:rsidR="000136B8">
        <w:rPr>
          <w:rFonts w:ascii="Arial" w:hAnsi="Arial" w:cs="Arial"/>
          <w:sz w:val="24"/>
          <w:szCs w:val="22"/>
          <w:lang w:val="en-US"/>
        </w:rPr>
        <w:t>practice</w:t>
      </w:r>
      <w:r w:rsidR="001120A0">
        <w:rPr>
          <w:rFonts w:ascii="Arial" w:hAnsi="Arial" w:cs="Arial"/>
          <w:sz w:val="24"/>
          <w:szCs w:val="22"/>
          <w:lang w:val="en-US"/>
        </w:rPr>
        <w:t xml:space="preserve"> and learning arising from</w:t>
      </w:r>
      <w:r w:rsidRPr="002503FA">
        <w:rPr>
          <w:rFonts w:ascii="Arial" w:hAnsi="Arial" w:cs="Arial"/>
          <w:sz w:val="24"/>
          <w:szCs w:val="22"/>
          <w:lang w:val="en-US"/>
        </w:rPr>
        <w:t xml:space="preserve"> reviews, </w:t>
      </w:r>
      <w:proofErr w:type="gramStart"/>
      <w:r w:rsidRPr="002503FA">
        <w:rPr>
          <w:rFonts w:ascii="Arial" w:hAnsi="Arial" w:cs="Arial"/>
          <w:sz w:val="24"/>
          <w:szCs w:val="22"/>
          <w:lang w:val="en-US"/>
        </w:rPr>
        <w:t>audits</w:t>
      </w:r>
      <w:proofErr w:type="gramEnd"/>
      <w:r w:rsidRPr="002503FA">
        <w:rPr>
          <w:rFonts w:ascii="Arial" w:hAnsi="Arial" w:cs="Arial"/>
          <w:sz w:val="24"/>
          <w:szCs w:val="22"/>
          <w:lang w:val="en-US"/>
        </w:rPr>
        <w:t xml:space="preserve"> and other Board activities.</w:t>
      </w:r>
    </w:p>
    <w:p w:rsidR="006D0190" w:rsidP="002503FA" w:rsidRDefault="006D0190" w14:paraId="2A8675C2" w14:textId="77777777">
      <w:pPr>
        <w:autoSpaceDE w:val="0"/>
        <w:autoSpaceDN w:val="0"/>
        <w:adjustRightInd w:val="0"/>
        <w:rPr>
          <w:rFonts w:ascii="Arial" w:hAnsi="Arial" w:cs="Arial"/>
          <w:sz w:val="24"/>
          <w:szCs w:val="22"/>
          <w:lang w:val="en-US"/>
        </w:rPr>
      </w:pPr>
    </w:p>
    <w:p w:rsidRPr="002503FA" w:rsidR="006D0190" w:rsidP="002503FA" w:rsidRDefault="006D0190" w14:paraId="03606754" w14:textId="77777777">
      <w:pPr>
        <w:autoSpaceDE w:val="0"/>
        <w:autoSpaceDN w:val="0"/>
        <w:adjustRightInd w:val="0"/>
        <w:rPr>
          <w:rFonts w:ascii="Arial" w:hAnsi="Arial" w:cs="Arial"/>
          <w:sz w:val="24"/>
          <w:szCs w:val="22"/>
          <w:lang w:val="en-US"/>
        </w:rPr>
      </w:pPr>
    </w:p>
    <w:p w:rsidR="002503FA" w:rsidP="002503FA" w:rsidRDefault="002503FA" w14:paraId="2468A3F2" w14:textId="77777777">
      <w:pPr>
        <w:autoSpaceDE w:val="0"/>
        <w:autoSpaceDN w:val="0"/>
        <w:adjustRightInd w:val="0"/>
        <w:rPr>
          <w:rFonts w:ascii="Arial" w:hAnsi="Arial" w:cs="Arial"/>
          <w:sz w:val="24"/>
          <w:szCs w:val="22"/>
          <w:lang w:val="en-US"/>
        </w:rPr>
      </w:pPr>
    </w:p>
    <w:p w:rsidRPr="00433F11" w:rsidR="004C6B06" w:rsidP="007E4DF2" w:rsidRDefault="00F77B06" w14:paraId="5D66535E" w14:textId="77777777">
      <w:pPr>
        <w:pStyle w:val="Heading1"/>
        <w:numPr>
          <w:ilvl w:val="0"/>
          <w:numId w:val="1"/>
        </w:numPr>
        <w:rPr>
          <w:rFonts w:cs="Arial"/>
          <w:sz w:val="24"/>
          <w:szCs w:val="24"/>
        </w:rPr>
      </w:pPr>
      <w:r w:rsidRPr="00433F11">
        <w:rPr>
          <w:rFonts w:cs="Arial"/>
        </w:rPr>
        <w:t xml:space="preserve">ACCOUNTABLITY </w:t>
      </w:r>
    </w:p>
    <w:p w:rsidRPr="00433F11" w:rsidR="00A551E7" w:rsidRDefault="00A551E7" w14:paraId="3999142E" w14:textId="77777777">
      <w:pPr>
        <w:rPr>
          <w:rFonts w:ascii="Arial" w:hAnsi="Arial" w:cs="Arial"/>
          <w:sz w:val="24"/>
          <w:szCs w:val="24"/>
        </w:rPr>
      </w:pPr>
    </w:p>
    <w:p w:rsidRPr="00433F11" w:rsidR="00F77B06" w:rsidP="00F77B06" w:rsidRDefault="00F77B06" w14:paraId="40A7EE65" w14:textId="77777777">
      <w:pPr>
        <w:rPr>
          <w:rFonts w:ascii="Arial" w:hAnsi="Arial" w:cs="Arial"/>
          <w:sz w:val="24"/>
          <w:szCs w:val="24"/>
        </w:rPr>
      </w:pPr>
      <w:r w:rsidRPr="00433F11">
        <w:rPr>
          <w:rFonts w:ascii="Arial" w:hAnsi="Arial" w:cs="Arial"/>
          <w:sz w:val="24"/>
          <w:szCs w:val="24"/>
        </w:rPr>
        <w:t xml:space="preserve">Members will be ultimately accountable to the </w:t>
      </w:r>
      <w:r w:rsidR="00FD3EA5">
        <w:rPr>
          <w:rFonts w:ascii="Arial" w:hAnsi="Arial" w:cs="Arial"/>
          <w:sz w:val="24"/>
          <w:szCs w:val="24"/>
        </w:rPr>
        <w:t>CTMSB</w:t>
      </w:r>
      <w:r w:rsidRPr="00433F11">
        <w:rPr>
          <w:rFonts w:ascii="Arial" w:hAnsi="Arial" w:cs="Arial"/>
          <w:sz w:val="24"/>
          <w:szCs w:val="24"/>
        </w:rPr>
        <w:t xml:space="preserve"> and to their own agencies for the work </w:t>
      </w:r>
      <w:r w:rsidRPr="00433F11" w:rsidR="002C608C">
        <w:rPr>
          <w:rFonts w:ascii="Arial" w:hAnsi="Arial" w:cs="Arial"/>
          <w:sz w:val="24"/>
          <w:szCs w:val="24"/>
        </w:rPr>
        <w:t>carrie</w:t>
      </w:r>
      <w:r w:rsidRPr="00433F11">
        <w:rPr>
          <w:rFonts w:ascii="Arial" w:hAnsi="Arial" w:cs="Arial"/>
          <w:sz w:val="24"/>
          <w:szCs w:val="24"/>
        </w:rPr>
        <w:t>d</w:t>
      </w:r>
      <w:r w:rsidRPr="00433F11" w:rsidR="002C608C">
        <w:rPr>
          <w:rFonts w:ascii="Arial" w:hAnsi="Arial" w:cs="Arial"/>
          <w:sz w:val="24"/>
          <w:szCs w:val="24"/>
        </w:rPr>
        <w:t xml:space="preserve"> out by the </w:t>
      </w:r>
      <w:r w:rsidR="00EC550A">
        <w:rPr>
          <w:rFonts w:ascii="Arial" w:hAnsi="Arial" w:cs="Arial"/>
          <w:sz w:val="24"/>
          <w:szCs w:val="24"/>
        </w:rPr>
        <w:t xml:space="preserve">EPC </w:t>
      </w:r>
      <w:proofErr w:type="gramStart"/>
      <w:r w:rsidRPr="00433F11" w:rsidR="002C608C">
        <w:rPr>
          <w:rFonts w:ascii="Arial" w:hAnsi="Arial" w:cs="Arial"/>
          <w:sz w:val="24"/>
          <w:szCs w:val="24"/>
        </w:rPr>
        <w:t>Sub Group</w:t>
      </w:r>
      <w:proofErr w:type="gramEnd"/>
      <w:r w:rsidRPr="00433F11">
        <w:rPr>
          <w:rFonts w:ascii="Arial" w:hAnsi="Arial" w:cs="Arial"/>
          <w:sz w:val="24"/>
          <w:szCs w:val="24"/>
        </w:rPr>
        <w:t>.</w:t>
      </w:r>
      <w:r w:rsidRPr="00433F11">
        <w:rPr>
          <w:rFonts w:ascii="Arial" w:hAnsi="Arial" w:cs="Arial"/>
          <w:sz w:val="24"/>
          <w:szCs w:val="24"/>
        </w:rPr>
        <w:br/>
      </w:r>
    </w:p>
    <w:p w:rsidRPr="00433F11" w:rsidR="00F77B06" w:rsidP="00F77B06" w:rsidRDefault="00F77B06" w14:paraId="05716FB0" w14:textId="77777777">
      <w:pPr>
        <w:rPr>
          <w:rFonts w:ascii="Arial" w:hAnsi="Arial" w:cs="Arial"/>
          <w:sz w:val="24"/>
          <w:szCs w:val="24"/>
        </w:rPr>
      </w:pPr>
      <w:r w:rsidRPr="00433F11">
        <w:rPr>
          <w:rFonts w:ascii="Arial" w:hAnsi="Arial" w:cs="Arial"/>
          <w:sz w:val="24"/>
          <w:szCs w:val="24"/>
        </w:rPr>
        <w:t>Members will be responsible for reporting to their own agencies to</w:t>
      </w:r>
      <w:r w:rsidR="00EC550A">
        <w:rPr>
          <w:rFonts w:ascii="Arial" w:hAnsi="Arial" w:cs="Arial"/>
          <w:sz w:val="24"/>
          <w:szCs w:val="24"/>
        </w:rPr>
        <w:t xml:space="preserve"> disseminate learning and</w:t>
      </w:r>
      <w:r w:rsidRPr="00433F11">
        <w:rPr>
          <w:rFonts w:ascii="Arial" w:hAnsi="Arial" w:cs="Arial"/>
          <w:sz w:val="24"/>
          <w:szCs w:val="24"/>
        </w:rPr>
        <w:t xml:space="preserve"> update </w:t>
      </w:r>
      <w:r w:rsidR="00EC550A">
        <w:rPr>
          <w:rFonts w:ascii="Arial" w:hAnsi="Arial" w:cs="Arial"/>
          <w:sz w:val="24"/>
          <w:szCs w:val="24"/>
        </w:rPr>
        <w:t>staff on the</w:t>
      </w:r>
      <w:r w:rsidRPr="00433F11">
        <w:rPr>
          <w:rFonts w:ascii="Arial" w:hAnsi="Arial" w:cs="Arial"/>
          <w:sz w:val="24"/>
          <w:szCs w:val="24"/>
        </w:rPr>
        <w:t xml:space="preserve"> work</w:t>
      </w:r>
      <w:r w:rsidR="00EC550A">
        <w:rPr>
          <w:rFonts w:ascii="Arial" w:hAnsi="Arial" w:cs="Arial"/>
          <w:sz w:val="24"/>
          <w:szCs w:val="24"/>
        </w:rPr>
        <w:t xml:space="preserve"> of the EPC group and the Board generally</w:t>
      </w:r>
      <w:r w:rsidRPr="00433F11">
        <w:rPr>
          <w:rFonts w:ascii="Arial" w:hAnsi="Arial" w:cs="Arial"/>
          <w:sz w:val="24"/>
          <w:szCs w:val="24"/>
        </w:rPr>
        <w:t>.</w:t>
      </w:r>
    </w:p>
    <w:p w:rsidRPr="00433F11" w:rsidR="00B26472" w:rsidP="00F77B06" w:rsidRDefault="00B26472" w14:paraId="6BD661FD" w14:textId="77777777">
      <w:pPr>
        <w:rPr>
          <w:rFonts w:ascii="Arial" w:hAnsi="Arial" w:cs="Arial"/>
          <w:sz w:val="24"/>
          <w:szCs w:val="24"/>
        </w:rPr>
      </w:pPr>
    </w:p>
    <w:p w:rsidRPr="00433F11" w:rsidR="00B26472" w:rsidP="00F77B06" w:rsidRDefault="002C608C" w14:paraId="1A7A29D0" w14:textId="77777777">
      <w:pPr>
        <w:rPr>
          <w:rFonts w:ascii="Arial" w:hAnsi="Arial" w:cs="Arial"/>
          <w:sz w:val="24"/>
          <w:szCs w:val="24"/>
        </w:rPr>
      </w:pPr>
      <w:r w:rsidRPr="00433F11">
        <w:rPr>
          <w:rFonts w:ascii="Arial" w:hAnsi="Arial" w:cs="Arial"/>
          <w:sz w:val="24"/>
          <w:szCs w:val="24"/>
        </w:rPr>
        <w:t xml:space="preserve">The </w:t>
      </w:r>
      <w:proofErr w:type="gramStart"/>
      <w:r w:rsidRPr="00433F11">
        <w:rPr>
          <w:rFonts w:ascii="Arial" w:hAnsi="Arial" w:cs="Arial"/>
          <w:sz w:val="24"/>
          <w:szCs w:val="24"/>
        </w:rPr>
        <w:t>Sub Gr</w:t>
      </w:r>
      <w:r w:rsidRPr="00433F11" w:rsidR="00B26472">
        <w:rPr>
          <w:rFonts w:ascii="Arial" w:hAnsi="Arial" w:cs="Arial"/>
          <w:sz w:val="24"/>
          <w:szCs w:val="24"/>
        </w:rPr>
        <w:t>oup</w:t>
      </w:r>
      <w:proofErr w:type="gramEnd"/>
      <w:r w:rsidRPr="00433F11" w:rsidR="00B26472">
        <w:rPr>
          <w:rFonts w:ascii="Arial" w:hAnsi="Arial" w:cs="Arial"/>
          <w:sz w:val="24"/>
          <w:szCs w:val="24"/>
        </w:rPr>
        <w:t xml:space="preserve"> will</w:t>
      </w:r>
      <w:r w:rsidRPr="00433F11">
        <w:rPr>
          <w:rFonts w:ascii="Arial" w:hAnsi="Arial" w:cs="Arial"/>
          <w:sz w:val="24"/>
          <w:szCs w:val="24"/>
        </w:rPr>
        <w:t xml:space="preserve"> develop, implem</w:t>
      </w:r>
      <w:r w:rsidR="00EC550A">
        <w:rPr>
          <w:rFonts w:ascii="Arial" w:hAnsi="Arial" w:cs="Arial"/>
          <w:sz w:val="24"/>
          <w:szCs w:val="24"/>
        </w:rPr>
        <w:t xml:space="preserve">ent and monitor a work plan, which will contribute to the wider objectives of the </w:t>
      </w:r>
      <w:r w:rsidR="00FD3EA5">
        <w:rPr>
          <w:rFonts w:ascii="Arial" w:hAnsi="Arial" w:cs="Arial"/>
          <w:sz w:val="24"/>
          <w:szCs w:val="24"/>
        </w:rPr>
        <w:t>CTMSB</w:t>
      </w:r>
      <w:r w:rsidR="00EC550A">
        <w:rPr>
          <w:rFonts w:ascii="Arial" w:hAnsi="Arial" w:cs="Arial"/>
          <w:sz w:val="24"/>
          <w:szCs w:val="24"/>
        </w:rPr>
        <w:t xml:space="preserve"> and </w:t>
      </w:r>
      <w:r w:rsidR="009142E9">
        <w:rPr>
          <w:rFonts w:ascii="Arial" w:hAnsi="Arial" w:cs="Arial"/>
          <w:sz w:val="24"/>
          <w:szCs w:val="24"/>
        </w:rPr>
        <w:t>its</w:t>
      </w:r>
      <w:r w:rsidR="00EC550A">
        <w:rPr>
          <w:rFonts w:ascii="Arial" w:hAnsi="Arial" w:cs="Arial"/>
          <w:sz w:val="24"/>
          <w:szCs w:val="24"/>
        </w:rPr>
        <w:t xml:space="preserve"> annual plan</w:t>
      </w:r>
      <w:r w:rsidR="008C1DF8">
        <w:rPr>
          <w:rFonts w:ascii="Arial" w:hAnsi="Arial" w:cs="Arial"/>
          <w:sz w:val="24"/>
          <w:szCs w:val="24"/>
        </w:rPr>
        <w:t>.</w:t>
      </w:r>
      <w:r w:rsidRPr="00433F11">
        <w:rPr>
          <w:rFonts w:ascii="Arial" w:hAnsi="Arial" w:cs="Arial"/>
          <w:sz w:val="24"/>
          <w:szCs w:val="24"/>
        </w:rPr>
        <w:t xml:space="preserve"> Additional work arising throughout the year will be con</w:t>
      </w:r>
      <w:r w:rsidRPr="00433F11" w:rsidR="00433F11">
        <w:rPr>
          <w:rFonts w:ascii="Arial" w:hAnsi="Arial" w:cs="Arial"/>
          <w:sz w:val="24"/>
          <w:szCs w:val="24"/>
        </w:rPr>
        <w:t xml:space="preserve">sidered and reported to the </w:t>
      </w:r>
      <w:r w:rsidR="00FD3EA5">
        <w:rPr>
          <w:rFonts w:ascii="Arial" w:hAnsi="Arial" w:cs="Arial"/>
          <w:sz w:val="24"/>
          <w:szCs w:val="24"/>
        </w:rPr>
        <w:t>CTMSB</w:t>
      </w:r>
      <w:r w:rsidRPr="00433F11">
        <w:rPr>
          <w:rFonts w:ascii="Arial" w:hAnsi="Arial" w:cs="Arial"/>
          <w:sz w:val="24"/>
          <w:szCs w:val="24"/>
        </w:rPr>
        <w:t xml:space="preserve"> as appropriate</w:t>
      </w:r>
      <w:r w:rsidRPr="00433F11" w:rsidR="00B26472">
        <w:rPr>
          <w:rFonts w:ascii="Arial" w:hAnsi="Arial" w:cs="Arial"/>
          <w:sz w:val="24"/>
          <w:szCs w:val="24"/>
        </w:rPr>
        <w:t>.</w:t>
      </w:r>
    </w:p>
    <w:p w:rsidRPr="00433F11" w:rsidR="00F77B06" w:rsidRDefault="00F77B06" w14:paraId="5BA2D0A0" w14:textId="77777777">
      <w:pPr>
        <w:rPr>
          <w:rFonts w:ascii="Arial" w:hAnsi="Arial" w:cs="Arial"/>
          <w:sz w:val="24"/>
          <w:szCs w:val="24"/>
        </w:rPr>
      </w:pPr>
    </w:p>
    <w:p w:rsidRPr="00433F11" w:rsidR="00B26472" w:rsidP="00B26472" w:rsidRDefault="00EC550A" w14:paraId="102A6F95" w14:textId="77777777">
      <w:pPr>
        <w:rPr>
          <w:rFonts w:ascii="Arial" w:hAnsi="Arial" w:cs="Arial"/>
          <w:sz w:val="24"/>
          <w:szCs w:val="24"/>
        </w:rPr>
      </w:pPr>
      <w:r>
        <w:rPr>
          <w:rFonts w:ascii="Arial" w:hAnsi="Arial" w:cs="Arial"/>
          <w:sz w:val="24"/>
          <w:szCs w:val="24"/>
        </w:rPr>
        <w:t>A</w:t>
      </w:r>
      <w:r w:rsidRPr="00433F11" w:rsidR="002C608C">
        <w:rPr>
          <w:rFonts w:ascii="Arial" w:hAnsi="Arial" w:cs="Arial"/>
          <w:sz w:val="24"/>
          <w:szCs w:val="24"/>
        </w:rPr>
        <w:t xml:space="preserve"> </w:t>
      </w:r>
      <w:r w:rsidR="00861636">
        <w:rPr>
          <w:rFonts w:ascii="Arial" w:hAnsi="Arial" w:cs="Arial"/>
          <w:sz w:val="24"/>
          <w:szCs w:val="24"/>
        </w:rPr>
        <w:t>r</w:t>
      </w:r>
      <w:r w:rsidRPr="00433F11" w:rsidR="00B26472">
        <w:rPr>
          <w:rFonts w:ascii="Arial" w:hAnsi="Arial" w:cs="Arial"/>
          <w:sz w:val="24"/>
          <w:szCs w:val="24"/>
        </w:rPr>
        <w:t xml:space="preserve">eport </w:t>
      </w:r>
      <w:r>
        <w:rPr>
          <w:rFonts w:ascii="Arial" w:hAnsi="Arial" w:cs="Arial"/>
          <w:sz w:val="24"/>
          <w:szCs w:val="24"/>
        </w:rPr>
        <w:t xml:space="preserve">card </w:t>
      </w:r>
      <w:r w:rsidRPr="00433F11" w:rsidR="00B26472">
        <w:rPr>
          <w:rFonts w:ascii="Arial" w:hAnsi="Arial" w:cs="Arial"/>
          <w:sz w:val="24"/>
          <w:szCs w:val="24"/>
        </w:rPr>
        <w:t>will be completed for</w:t>
      </w:r>
      <w:r w:rsidRPr="00433F11" w:rsidR="00DC2B0A">
        <w:rPr>
          <w:rFonts w:ascii="Arial" w:hAnsi="Arial" w:cs="Arial"/>
          <w:sz w:val="24"/>
          <w:szCs w:val="24"/>
        </w:rPr>
        <w:t xml:space="preserve"> the</w:t>
      </w:r>
      <w:r w:rsidRPr="00433F11" w:rsidR="00B26472">
        <w:rPr>
          <w:rFonts w:ascii="Arial" w:hAnsi="Arial" w:cs="Arial"/>
          <w:sz w:val="24"/>
          <w:szCs w:val="24"/>
        </w:rPr>
        <w:t xml:space="preserve"> </w:t>
      </w:r>
      <w:r>
        <w:rPr>
          <w:rFonts w:ascii="Arial" w:hAnsi="Arial" w:cs="Arial"/>
          <w:sz w:val="24"/>
          <w:szCs w:val="24"/>
        </w:rPr>
        <w:t xml:space="preserve">Joint </w:t>
      </w:r>
      <w:r w:rsidRPr="00433F11" w:rsidR="0087270D">
        <w:rPr>
          <w:rFonts w:ascii="Arial" w:hAnsi="Arial" w:cs="Arial"/>
          <w:sz w:val="24"/>
          <w:szCs w:val="24"/>
        </w:rPr>
        <w:t xml:space="preserve">Operational </w:t>
      </w:r>
      <w:r w:rsidRPr="00433F11" w:rsidR="002C608C">
        <w:rPr>
          <w:rFonts w:ascii="Arial" w:hAnsi="Arial" w:cs="Arial"/>
          <w:sz w:val="24"/>
          <w:szCs w:val="24"/>
        </w:rPr>
        <w:t>Committee</w:t>
      </w:r>
      <w:r w:rsidRPr="00433F11" w:rsidR="00E05CF8">
        <w:rPr>
          <w:rFonts w:ascii="Arial" w:hAnsi="Arial" w:cs="Arial"/>
          <w:sz w:val="24"/>
          <w:szCs w:val="24"/>
        </w:rPr>
        <w:t xml:space="preserve"> </w:t>
      </w:r>
      <w:r w:rsidRPr="00433F11" w:rsidR="00B26472">
        <w:rPr>
          <w:rFonts w:ascii="Arial" w:hAnsi="Arial" w:cs="Arial"/>
          <w:sz w:val="24"/>
          <w:szCs w:val="24"/>
        </w:rPr>
        <w:t>meeting</w:t>
      </w:r>
      <w:r w:rsidRPr="00433F11" w:rsidR="00DC2B0A">
        <w:rPr>
          <w:rFonts w:ascii="Arial" w:hAnsi="Arial" w:cs="Arial"/>
          <w:sz w:val="24"/>
          <w:szCs w:val="24"/>
        </w:rPr>
        <w:t>s</w:t>
      </w:r>
      <w:r w:rsidRPr="00433F11" w:rsidR="00B26472">
        <w:rPr>
          <w:rFonts w:ascii="Arial" w:hAnsi="Arial" w:cs="Arial"/>
          <w:sz w:val="24"/>
          <w:szCs w:val="24"/>
        </w:rPr>
        <w:t xml:space="preserve"> by the Chair</w:t>
      </w:r>
      <w:r>
        <w:rPr>
          <w:rFonts w:ascii="Arial" w:hAnsi="Arial" w:cs="Arial"/>
          <w:sz w:val="24"/>
          <w:szCs w:val="24"/>
        </w:rPr>
        <w:t xml:space="preserve"> on a quarterly basis</w:t>
      </w:r>
      <w:r w:rsidRPr="00433F11" w:rsidR="00B26472">
        <w:rPr>
          <w:rFonts w:ascii="Arial" w:hAnsi="Arial" w:cs="Arial"/>
          <w:sz w:val="24"/>
          <w:szCs w:val="24"/>
        </w:rPr>
        <w:t>.</w:t>
      </w:r>
    </w:p>
    <w:p w:rsidR="00B26472" w:rsidP="00B26472" w:rsidRDefault="00B26472" w14:paraId="4707585B" w14:textId="60B9BC34">
      <w:pPr>
        <w:rPr>
          <w:rFonts w:ascii="Arial" w:hAnsi="Arial" w:cs="Arial"/>
          <w:sz w:val="24"/>
          <w:szCs w:val="24"/>
        </w:rPr>
      </w:pPr>
    </w:p>
    <w:p w:rsidR="00B26472" w:rsidRDefault="00B26472" w14:paraId="7FD581DB" w14:textId="77777777">
      <w:pPr>
        <w:rPr>
          <w:rFonts w:ascii="Arial" w:hAnsi="Arial" w:cs="Arial"/>
          <w:sz w:val="24"/>
          <w:szCs w:val="24"/>
        </w:rPr>
      </w:pPr>
    </w:p>
    <w:p w:rsidRPr="004C6B06" w:rsidR="007E4DF2" w:rsidP="007E4DF2" w:rsidRDefault="002C608C" w14:paraId="3CE3B6DB" w14:textId="77777777">
      <w:pPr>
        <w:pStyle w:val="Heading1"/>
        <w:numPr>
          <w:ilvl w:val="0"/>
          <w:numId w:val="1"/>
        </w:numPr>
        <w:rPr>
          <w:rFonts w:cs="Arial"/>
          <w:sz w:val="24"/>
          <w:szCs w:val="24"/>
        </w:rPr>
      </w:pPr>
      <w:r>
        <w:t>MEMBERSHIP</w:t>
      </w:r>
    </w:p>
    <w:p w:rsidR="00F77B06" w:rsidRDefault="00F77B06" w14:paraId="06EAB2A0" w14:textId="77777777">
      <w:pPr>
        <w:rPr>
          <w:rFonts w:ascii="Arial" w:hAnsi="Arial" w:cs="Arial"/>
          <w:sz w:val="24"/>
          <w:szCs w:val="24"/>
        </w:rPr>
      </w:pPr>
    </w:p>
    <w:p w:rsidR="00277C15" w:rsidP="007812F4" w:rsidRDefault="00277C15" w14:paraId="74D3470A" w14:textId="77777777">
      <w:pPr>
        <w:tabs>
          <w:tab w:val="left" w:pos="9072"/>
        </w:tabs>
        <w:rPr>
          <w:rFonts w:ascii="Arial" w:hAnsi="Arial" w:cs="Arial"/>
          <w:sz w:val="24"/>
          <w:szCs w:val="24"/>
        </w:rPr>
      </w:pPr>
      <w:r>
        <w:rPr>
          <w:rFonts w:ascii="Arial" w:hAnsi="Arial" w:cs="Arial"/>
          <w:sz w:val="24"/>
          <w:szCs w:val="24"/>
        </w:rPr>
        <w:t xml:space="preserve">The </w:t>
      </w:r>
      <w:r w:rsidR="007812F4">
        <w:rPr>
          <w:rFonts w:ascii="Arial" w:hAnsi="Arial" w:cs="Arial"/>
          <w:sz w:val="24"/>
          <w:szCs w:val="24"/>
        </w:rPr>
        <w:t>Engagement, Participation and Communication</w:t>
      </w:r>
      <w:r>
        <w:rPr>
          <w:rFonts w:ascii="Arial" w:hAnsi="Arial" w:cs="Arial"/>
          <w:sz w:val="24"/>
          <w:szCs w:val="24"/>
        </w:rPr>
        <w:t xml:space="preserve"> </w:t>
      </w:r>
      <w:proofErr w:type="gramStart"/>
      <w:r>
        <w:rPr>
          <w:rFonts w:ascii="Arial" w:hAnsi="Arial" w:cs="Arial"/>
          <w:sz w:val="24"/>
          <w:szCs w:val="24"/>
        </w:rPr>
        <w:t>Sub Group</w:t>
      </w:r>
      <w:proofErr w:type="gramEnd"/>
      <w:r>
        <w:rPr>
          <w:rFonts w:ascii="Arial" w:hAnsi="Arial" w:cs="Arial"/>
          <w:sz w:val="24"/>
          <w:szCs w:val="24"/>
        </w:rPr>
        <w:t xml:space="preserve"> will </w:t>
      </w:r>
      <w:r w:rsidRPr="004B3CAB">
        <w:rPr>
          <w:rFonts w:ascii="Arial" w:hAnsi="Arial" w:cs="Arial"/>
          <w:sz w:val="24"/>
          <w:szCs w:val="24"/>
        </w:rPr>
        <w:t>include people</w:t>
      </w:r>
      <w:r w:rsidR="00EC550A">
        <w:rPr>
          <w:rFonts w:ascii="Arial" w:hAnsi="Arial" w:cs="Arial"/>
          <w:sz w:val="24"/>
          <w:szCs w:val="24"/>
        </w:rPr>
        <w:t xml:space="preserve"> from relevant agencies across </w:t>
      </w:r>
      <w:r w:rsidR="0062040D">
        <w:rPr>
          <w:rFonts w:ascii="Arial" w:hAnsi="Arial" w:cs="Arial"/>
          <w:sz w:val="24"/>
          <w:szCs w:val="24"/>
        </w:rPr>
        <w:t xml:space="preserve">Cwm Taf Morgannwg </w:t>
      </w:r>
      <w:r w:rsidRPr="004B3CAB">
        <w:rPr>
          <w:rFonts w:ascii="Arial" w:hAnsi="Arial" w:cs="Arial"/>
          <w:sz w:val="24"/>
          <w:szCs w:val="24"/>
        </w:rPr>
        <w:t>with organisational responsibility for those who will</w:t>
      </w:r>
      <w:r>
        <w:rPr>
          <w:rFonts w:ascii="Arial" w:hAnsi="Arial" w:cs="Arial"/>
          <w:sz w:val="24"/>
          <w:szCs w:val="24"/>
        </w:rPr>
        <w:t xml:space="preserve"> </w:t>
      </w:r>
      <w:r w:rsidR="007812F4">
        <w:rPr>
          <w:rFonts w:ascii="Arial" w:hAnsi="Arial" w:cs="Arial"/>
          <w:sz w:val="24"/>
          <w:szCs w:val="24"/>
        </w:rPr>
        <w:t xml:space="preserve">partake in engagement, participation and communication activities. </w:t>
      </w:r>
      <w:r w:rsidR="00EC550A">
        <w:rPr>
          <w:rFonts w:ascii="Arial" w:hAnsi="Arial" w:cs="Arial"/>
          <w:sz w:val="24"/>
          <w:szCs w:val="24"/>
        </w:rPr>
        <w:t>These staff</w:t>
      </w:r>
      <w:r>
        <w:rPr>
          <w:rFonts w:ascii="Arial" w:hAnsi="Arial" w:cs="Arial"/>
          <w:sz w:val="24"/>
          <w:szCs w:val="24"/>
        </w:rPr>
        <w:t xml:space="preserve"> should have</w:t>
      </w:r>
      <w:r w:rsidRPr="004B3CAB">
        <w:rPr>
          <w:rFonts w:ascii="Arial" w:hAnsi="Arial" w:cs="Arial"/>
          <w:sz w:val="24"/>
          <w:szCs w:val="24"/>
        </w:rPr>
        <w:t xml:space="preserve"> sufficient authority to make decisions</w:t>
      </w:r>
      <w:r>
        <w:rPr>
          <w:rFonts w:ascii="Arial" w:hAnsi="Arial" w:cs="Arial"/>
          <w:sz w:val="24"/>
          <w:szCs w:val="24"/>
        </w:rPr>
        <w:t xml:space="preserve"> </w:t>
      </w:r>
      <w:r w:rsidRPr="004B3CAB">
        <w:rPr>
          <w:rFonts w:ascii="Arial" w:hAnsi="Arial" w:cs="Arial"/>
          <w:sz w:val="24"/>
          <w:szCs w:val="24"/>
        </w:rPr>
        <w:t>in relation to</w:t>
      </w:r>
      <w:r w:rsidR="007812F4">
        <w:rPr>
          <w:rFonts w:ascii="Arial" w:hAnsi="Arial" w:cs="Arial"/>
          <w:sz w:val="24"/>
          <w:szCs w:val="24"/>
        </w:rPr>
        <w:t xml:space="preserve"> engagement, participation and communication</w:t>
      </w:r>
      <w:r w:rsidR="00EC550A">
        <w:rPr>
          <w:rFonts w:ascii="Arial" w:hAnsi="Arial" w:cs="Arial"/>
          <w:sz w:val="24"/>
          <w:szCs w:val="24"/>
        </w:rPr>
        <w:t xml:space="preserve">, or be able to respond to the requirements/requests of the </w:t>
      </w:r>
      <w:proofErr w:type="gramStart"/>
      <w:r w:rsidR="00EC550A">
        <w:rPr>
          <w:rFonts w:ascii="Arial" w:hAnsi="Arial" w:cs="Arial"/>
          <w:sz w:val="24"/>
          <w:szCs w:val="24"/>
        </w:rPr>
        <w:t>sub group</w:t>
      </w:r>
      <w:proofErr w:type="gramEnd"/>
      <w:r w:rsidR="00EC550A">
        <w:rPr>
          <w:rFonts w:ascii="Arial" w:hAnsi="Arial" w:cs="Arial"/>
          <w:sz w:val="24"/>
          <w:szCs w:val="24"/>
        </w:rPr>
        <w:t xml:space="preserve"> in a timely manner.</w:t>
      </w:r>
    </w:p>
    <w:p w:rsidR="00277C15" w:rsidP="00277C15" w:rsidRDefault="00277C15" w14:paraId="68593D32" w14:textId="77777777">
      <w:pPr>
        <w:rPr>
          <w:rFonts w:ascii="Arial" w:hAnsi="Arial" w:cs="Arial"/>
          <w:sz w:val="24"/>
          <w:szCs w:val="24"/>
        </w:rPr>
      </w:pPr>
    </w:p>
    <w:p w:rsidRPr="004B3CAB" w:rsidR="00277C15" w:rsidP="00277C15" w:rsidRDefault="00277C15" w14:paraId="428D9D07" w14:textId="5970D136">
      <w:pPr>
        <w:rPr>
          <w:rFonts w:ascii="Arial" w:hAnsi="Arial" w:cs="Arial"/>
          <w:sz w:val="24"/>
          <w:szCs w:val="24"/>
        </w:rPr>
      </w:pPr>
      <w:r w:rsidRPr="00256CA2">
        <w:rPr>
          <w:rFonts w:ascii="Arial" w:hAnsi="Arial" w:cs="Arial"/>
          <w:sz w:val="24"/>
          <w:szCs w:val="24"/>
        </w:rPr>
        <w:t xml:space="preserve">It should also include members with </w:t>
      </w:r>
      <w:r w:rsidR="007812F4">
        <w:rPr>
          <w:rFonts w:ascii="Arial" w:hAnsi="Arial" w:cs="Arial"/>
          <w:sz w:val="24"/>
          <w:szCs w:val="24"/>
        </w:rPr>
        <w:t>sufficient knowledge of engagement and participation</w:t>
      </w:r>
      <w:r w:rsidRPr="00256CA2">
        <w:rPr>
          <w:rFonts w:ascii="Arial" w:hAnsi="Arial" w:cs="Arial"/>
          <w:sz w:val="24"/>
          <w:szCs w:val="24"/>
        </w:rPr>
        <w:t xml:space="preserve"> processes to enable them to make informed decisions regarding the development and evaluation of the </w:t>
      </w:r>
      <w:r w:rsidRPr="006A18B5" w:rsidR="007812F4">
        <w:rPr>
          <w:rFonts w:ascii="Arial" w:hAnsi="Arial" w:cs="Arial"/>
          <w:sz w:val="24"/>
          <w:szCs w:val="24"/>
        </w:rPr>
        <w:t xml:space="preserve">Communication and </w:t>
      </w:r>
      <w:r w:rsidR="006A18B5">
        <w:rPr>
          <w:rFonts w:ascii="Arial" w:hAnsi="Arial" w:cs="Arial"/>
          <w:sz w:val="24"/>
          <w:szCs w:val="24"/>
        </w:rPr>
        <w:t>Participation</w:t>
      </w:r>
      <w:r w:rsidRPr="006A18B5">
        <w:rPr>
          <w:rFonts w:ascii="Arial" w:hAnsi="Arial" w:cs="Arial"/>
          <w:sz w:val="24"/>
          <w:szCs w:val="24"/>
        </w:rPr>
        <w:t xml:space="preserve"> Strategy.</w:t>
      </w:r>
    </w:p>
    <w:p w:rsidRPr="004B3CAB" w:rsidR="00277C15" w:rsidP="00277C15" w:rsidRDefault="00277C15" w14:paraId="4DCDE4AB" w14:textId="77777777"/>
    <w:p w:rsidRPr="0040774C" w:rsidR="00277C15" w:rsidP="00277C15" w:rsidRDefault="00277C15" w14:paraId="6ECA46C4" w14:textId="77777777">
      <w:pPr>
        <w:rPr>
          <w:rFonts w:ascii="Arial" w:hAnsi="Arial" w:cs="Arial"/>
          <w:sz w:val="24"/>
          <w:szCs w:val="24"/>
        </w:rPr>
      </w:pPr>
      <w:r w:rsidRPr="0040774C">
        <w:rPr>
          <w:rFonts w:ascii="Arial" w:hAnsi="Arial" w:cs="Arial"/>
          <w:sz w:val="24"/>
          <w:szCs w:val="24"/>
        </w:rPr>
        <w:t xml:space="preserve">Additional persons </w:t>
      </w:r>
      <w:r>
        <w:rPr>
          <w:rFonts w:ascii="Arial" w:hAnsi="Arial" w:cs="Arial"/>
          <w:sz w:val="24"/>
          <w:szCs w:val="24"/>
        </w:rPr>
        <w:t>will</w:t>
      </w:r>
      <w:r w:rsidRPr="0040774C">
        <w:rPr>
          <w:rFonts w:ascii="Arial" w:hAnsi="Arial" w:cs="Arial"/>
          <w:sz w:val="24"/>
          <w:szCs w:val="24"/>
        </w:rPr>
        <w:t xml:space="preserve"> be co-opted as required for specific pieces of work.</w:t>
      </w:r>
    </w:p>
    <w:p w:rsidR="00277C15" w:rsidP="00277C15" w:rsidRDefault="00277C15" w14:paraId="6109B474" w14:textId="77777777">
      <w:pPr>
        <w:rPr>
          <w:rFonts w:ascii="Arial" w:hAnsi="Arial" w:cs="Arial"/>
          <w:sz w:val="24"/>
          <w:szCs w:val="24"/>
        </w:rPr>
      </w:pPr>
    </w:p>
    <w:p w:rsidRPr="004B3CAB" w:rsidR="00277C15" w:rsidP="00277C15" w:rsidRDefault="00277C15" w14:paraId="4C5CABAB" w14:textId="0766445E">
      <w:pPr>
        <w:rPr>
          <w:rFonts w:ascii="Arial" w:hAnsi="Arial" w:cs="Arial"/>
          <w:sz w:val="24"/>
          <w:szCs w:val="24"/>
        </w:rPr>
      </w:pPr>
      <w:r w:rsidRPr="004B3CAB">
        <w:rPr>
          <w:rFonts w:ascii="Arial" w:hAnsi="Arial" w:cs="Arial"/>
          <w:sz w:val="24"/>
          <w:szCs w:val="24"/>
        </w:rPr>
        <w:t>Members will be expected to participate in at least 75% of meetings.</w:t>
      </w:r>
      <w:r>
        <w:rPr>
          <w:rFonts w:ascii="Arial" w:hAnsi="Arial" w:cs="Arial"/>
          <w:sz w:val="24"/>
          <w:szCs w:val="24"/>
        </w:rPr>
        <w:t xml:space="preserve"> This will be monitored by the Chair</w:t>
      </w:r>
      <w:r w:rsidR="00B96C0A">
        <w:rPr>
          <w:rFonts w:ascii="Arial" w:hAnsi="Arial" w:cs="Arial"/>
          <w:sz w:val="24"/>
          <w:szCs w:val="24"/>
        </w:rPr>
        <w:t xml:space="preserve"> </w:t>
      </w:r>
      <w:r w:rsidR="00865973">
        <w:rPr>
          <w:rFonts w:ascii="Arial" w:hAnsi="Arial" w:cs="Arial"/>
          <w:sz w:val="24"/>
          <w:szCs w:val="24"/>
        </w:rPr>
        <w:t>and reported to the Joint Operational Committee</w:t>
      </w:r>
      <w:r w:rsidR="008C1DF8">
        <w:rPr>
          <w:rFonts w:ascii="Arial" w:hAnsi="Arial" w:cs="Arial"/>
          <w:sz w:val="24"/>
          <w:szCs w:val="24"/>
        </w:rPr>
        <w:t>.</w:t>
      </w:r>
    </w:p>
    <w:p w:rsidR="00277C15" w:rsidP="00277C15" w:rsidRDefault="00277C15" w14:paraId="1A329DAF" w14:textId="77777777">
      <w:pPr>
        <w:ind w:left="1080" w:hanging="1080"/>
        <w:rPr>
          <w:rFonts w:ascii="Arial" w:hAnsi="Arial" w:cs="Arial"/>
          <w:sz w:val="24"/>
          <w:szCs w:val="24"/>
        </w:rPr>
      </w:pPr>
    </w:p>
    <w:p w:rsidR="00277C15" w:rsidP="00277C15" w:rsidRDefault="00277C15" w14:paraId="22D7FEE5" w14:textId="5816EFFD">
      <w:pPr>
        <w:rPr>
          <w:rFonts w:ascii="Arial" w:hAnsi="Arial" w:cs="Arial"/>
          <w:sz w:val="24"/>
          <w:szCs w:val="24"/>
        </w:rPr>
      </w:pPr>
      <w:r w:rsidRPr="004B3CAB">
        <w:rPr>
          <w:rFonts w:ascii="Arial" w:hAnsi="Arial" w:cs="Arial"/>
          <w:sz w:val="24"/>
          <w:szCs w:val="24"/>
        </w:rPr>
        <w:t>Fully brie</w:t>
      </w:r>
      <w:r w:rsidR="00B81704">
        <w:rPr>
          <w:rFonts w:ascii="Arial" w:hAnsi="Arial" w:cs="Arial"/>
          <w:sz w:val="24"/>
          <w:szCs w:val="24"/>
        </w:rPr>
        <w:t>fed deputies can be used as a substitute</w:t>
      </w:r>
      <w:r>
        <w:rPr>
          <w:rFonts w:ascii="Arial" w:hAnsi="Arial" w:cs="Arial"/>
          <w:sz w:val="24"/>
          <w:szCs w:val="24"/>
        </w:rPr>
        <w:t xml:space="preserve"> where they meet membership req</w:t>
      </w:r>
      <w:r w:rsidRPr="00A241A2">
        <w:rPr>
          <w:rFonts w:ascii="Arial" w:hAnsi="Arial" w:cs="Arial"/>
          <w:sz w:val="24"/>
          <w:szCs w:val="24"/>
        </w:rPr>
        <w:t>ui</w:t>
      </w:r>
      <w:r>
        <w:rPr>
          <w:rFonts w:ascii="Arial" w:hAnsi="Arial" w:cs="Arial"/>
          <w:sz w:val="24"/>
          <w:szCs w:val="24"/>
        </w:rPr>
        <w:t>rements.</w:t>
      </w:r>
    </w:p>
    <w:p w:rsidR="006A18B5" w:rsidP="00277C15" w:rsidRDefault="006A18B5" w14:paraId="0301A1EB" w14:textId="70AD6226">
      <w:pPr>
        <w:rPr>
          <w:rFonts w:ascii="Arial" w:hAnsi="Arial" w:cs="Arial"/>
          <w:sz w:val="24"/>
          <w:szCs w:val="24"/>
        </w:rPr>
      </w:pPr>
    </w:p>
    <w:p w:rsidR="006A18B5" w:rsidP="00277C15" w:rsidRDefault="006A18B5" w14:paraId="469B4B56" w14:textId="4EA5F2A4">
      <w:pPr>
        <w:rPr>
          <w:rFonts w:ascii="Arial" w:hAnsi="Arial" w:cs="Arial"/>
          <w:sz w:val="24"/>
          <w:szCs w:val="24"/>
        </w:rPr>
      </w:pPr>
    </w:p>
    <w:p w:rsidR="006A18B5" w:rsidP="00277C15" w:rsidRDefault="006A18B5" w14:paraId="4F5A5398" w14:textId="5745DC23">
      <w:pPr>
        <w:rPr>
          <w:rFonts w:ascii="Arial" w:hAnsi="Arial" w:cs="Arial"/>
          <w:sz w:val="24"/>
          <w:szCs w:val="24"/>
        </w:rPr>
      </w:pPr>
    </w:p>
    <w:p w:rsidR="006A18B5" w:rsidP="00277C15" w:rsidRDefault="006A18B5" w14:paraId="2E1B1677" w14:textId="60398E59">
      <w:pPr>
        <w:rPr>
          <w:rFonts w:ascii="Arial" w:hAnsi="Arial" w:cs="Arial"/>
          <w:sz w:val="24"/>
          <w:szCs w:val="24"/>
        </w:rPr>
      </w:pPr>
    </w:p>
    <w:p w:rsidR="006A18B5" w:rsidP="00277C15" w:rsidRDefault="006A18B5" w14:paraId="1B16D23D" w14:textId="77777777">
      <w:pPr>
        <w:rPr>
          <w:rFonts w:ascii="Arial" w:hAnsi="Arial" w:cs="Arial"/>
          <w:sz w:val="24"/>
          <w:szCs w:val="24"/>
        </w:rPr>
      </w:pPr>
    </w:p>
    <w:p w:rsidR="00277C15" w:rsidP="00277C15" w:rsidRDefault="00277C15" w14:paraId="535A5322" w14:textId="77777777">
      <w:pPr>
        <w:rPr>
          <w:rFonts w:ascii="Arial" w:hAnsi="Arial" w:cs="Arial"/>
          <w:sz w:val="24"/>
          <w:szCs w:val="24"/>
        </w:rPr>
      </w:pPr>
    </w:p>
    <w:p w:rsidR="00277C15" w:rsidP="00277C15" w:rsidRDefault="00277C15" w14:paraId="4B34252E" w14:textId="77777777">
      <w:pPr>
        <w:rPr>
          <w:rFonts w:ascii="Arial" w:hAnsi="Arial" w:cs="Arial"/>
          <w:sz w:val="24"/>
          <w:szCs w:val="24"/>
        </w:rPr>
      </w:pPr>
      <w:r>
        <w:rPr>
          <w:rFonts w:ascii="Arial" w:hAnsi="Arial" w:cs="Arial"/>
          <w:sz w:val="24"/>
          <w:szCs w:val="24"/>
        </w:rPr>
        <w:lastRenderedPageBreak/>
        <w:t>A list of members is as follows:</w:t>
      </w:r>
    </w:p>
    <w:p w:rsidR="0066558C" w:rsidP="00277C15" w:rsidRDefault="0066558C" w14:paraId="2A8329C8" w14:textId="77777777">
      <w:pPr>
        <w:rPr>
          <w:rFonts w:ascii="Arial" w:hAnsi="Arial" w:cs="Arial"/>
          <w:sz w:val="24"/>
          <w:szCs w:val="24"/>
        </w:rPr>
      </w:pPr>
    </w:p>
    <w:tbl>
      <w:tblPr>
        <w:tblStyle w:val="TableGrid"/>
        <w:tblW w:w="9582" w:type="dxa"/>
        <w:tblInd w:w="-5" w:type="dxa"/>
        <w:tblLook w:val="01E0" w:firstRow="1" w:lastRow="1" w:firstColumn="1" w:lastColumn="1" w:noHBand="0" w:noVBand="0"/>
      </w:tblPr>
      <w:tblGrid>
        <w:gridCol w:w="2665"/>
        <w:gridCol w:w="3714"/>
        <w:gridCol w:w="3203"/>
      </w:tblGrid>
      <w:tr w:rsidR="00C863A9" w:rsidTr="00C863A9" w14:paraId="0F4F1467" w14:textId="77777777">
        <w:tc>
          <w:tcPr>
            <w:tcW w:w="2665" w:type="dxa"/>
            <w:tcBorders>
              <w:top w:val="single" w:color="auto" w:sz="4" w:space="0"/>
              <w:left w:val="single" w:color="auto" w:sz="4" w:space="0"/>
              <w:bottom w:val="single" w:color="auto" w:sz="4" w:space="0"/>
              <w:right w:val="single" w:color="auto" w:sz="4" w:space="0"/>
            </w:tcBorders>
            <w:shd w:val="clear" w:color="auto" w:fill="C0C0C0"/>
          </w:tcPr>
          <w:p w:rsidR="00C863A9" w:rsidP="00C863A9" w:rsidRDefault="00C863A9" w14:paraId="04E6AFDB" w14:textId="69E3DAD3">
            <w:pPr>
              <w:spacing w:before="120" w:after="120"/>
              <w:jc w:val="center"/>
              <w:rPr>
                <w:rFonts w:cs="Arial"/>
                <w:b/>
                <w:sz w:val="22"/>
                <w:szCs w:val="22"/>
                <w:lang w:val="en-GB" w:eastAsia="en-GB"/>
              </w:rPr>
            </w:pPr>
            <w:bookmarkStart w:name="_Hlk78790123" w:id="1"/>
            <w:r w:rsidRPr="001B65E1">
              <w:rPr>
                <w:rFonts w:ascii="Arial" w:hAnsi="Arial" w:cs="Arial"/>
                <w:b/>
                <w:sz w:val="24"/>
                <w:szCs w:val="24"/>
              </w:rPr>
              <w:t>NAME</w:t>
            </w:r>
          </w:p>
        </w:tc>
        <w:tc>
          <w:tcPr>
            <w:tcW w:w="3714" w:type="dxa"/>
            <w:tcBorders>
              <w:top w:val="single" w:color="auto" w:sz="4" w:space="0"/>
              <w:left w:val="single" w:color="auto" w:sz="4" w:space="0"/>
              <w:bottom w:val="single" w:color="auto" w:sz="4" w:space="0"/>
              <w:right w:val="single" w:color="auto" w:sz="4" w:space="0"/>
            </w:tcBorders>
            <w:shd w:val="clear" w:color="auto" w:fill="C0C0C0"/>
          </w:tcPr>
          <w:p w:rsidR="00C863A9" w:rsidP="00C863A9" w:rsidRDefault="00C863A9" w14:paraId="20F52201" w14:textId="654ECD1B">
            <w:pPr>
              <w:spacing w:before="120" w:after="120"/>
              <w:jc w:val="center"/>
              <w:rPr>
                <w:rFonts w:cs="Arial"/>
                <w:b/>
                <w:sz w:val="22"/>
                <w:szCs w:val="22"/>
                <w:lang w:eastAsia="en-GB"/>
              </w:rPr>
            </w:pPr>
            <w:r w:rsidRPr="001B65E1">
              <w:rPr>
                <w:rFonts w:ascii="Arial" w:hAnsi="Arial" w:cs="Arial"/>
                <w:b/>
                <w:sz w:val="24"/>
                <w:szCs w:val="24"/>
              </w:rPr>
              <w:t>TITLE</w:t>
            </w:r>
          </w:p>
        </w:tc>
        <w:tc>
          <w:tcPr>
            <w:tcW w:w="3203" w:type="dxa"/>
            <w:tcBorders>
              <w:top w:val="single" w:color="auto" w:sz="4" w:space="0"/>
              <w:left w:val="single" w:color="auto" w:sz="4" w:space="0"/>
              <w:bottom w:val="single" w:color="auto" w:sz="4" w:space="0"/>
              <w:right w:val="single" w:color="auto" w:sz="4" w:space="0"/>
            </w:tcBorders>
            <w:shd w:val="clear" w:color="auto" w:fill="C0C0C0"/>
          </w:tcPr>
          <w:p w:rsidR="00C863A9" w:rsidP="00C863A9" w:rsidRDefault="00C863A9" w14:paraId="772631BD" w14:textId="1B1F79B3">
            <w:pPr>
              <w:spacing w:before="120" w:after="120"/>
              <w:jc w:val="center"/>
              <w:rPr>
                <w:rFonts w:cs="Arial"/>
                <w:b/>
                <w:sz w:val="22"/>
                <w:szCs w:val="22"/>
                <w:lang w:eastAsia="en-GB"/>
              </w:rPr>
            </w:pPr>
            <w:r w:rsidRPr="001B65E1">
              <w:rPr>
                <w:rFonts w:ascii="Arial" w:hAnsi="Arial" w:cs="Arial"/>
                <w:b/>
                <w:sz w:val="24"/>
                <w:szCs w:val="24"/>
              </w:rPr>
              <w:t>ORGANISATION</w:t>
            </w:r>
          </w:p>
        </w:tc>
      </w:tr>
      <w:tr w:rsidR="00C863A9" w:rsidTr="0066558C" w14:paraId="325F529A"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67CE66E4" w14:textId="218C894B">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Lyndon Lewis</w:t>
            </w:r>
          </w:p>
        </w:tc>
        <w:tc>
          <w:tcPr>
            <w:tcW w:w="3714" w:type="dxa"/>
            <w:tcBorders>
              <w:top w:val="single" w:color="auto" w:sz="4" w:space="0"/>
              <w:left w:val="single" w:color="auto" w:sz="4" w:space="0"/>
              <w:bottom w:val="single" w:color="auto" w:sz="4" w:space="0"/>
              <w:right w:val="single" w:color="auto" w:sz="4" w:space="0"/>
            </w:tcBorders>
          </w:tcPr>
          <w:p w:rsidRPr="001B65E1" w:rsidR="00C863A9" w:rsidP="00C863A9" w:rsidRDefault="00C863A9" w14:paraId="277BBDBE" w14:textId="77777777">
            <w:pPr>
              <w:spacing w:before="120" w:after="120"/>
              <w:jc w:val="center"/>
              <w:rPr>
                <w:rFonts w:ascii="Arial" w:hAnsi="Arial" w:cs="Arial"/>
                <w:sz w:val="24"/>
                <w:szCs w:val="24"/>
              </w:rPr>
            </w:pPr>
            <w:r w:rsidRPr="001B65E1">
              <w:rPr>
                <w:rFonts w:ascii="Arial" w:hAnsi="Arial" w:cs="Arial"/>
                <w:sz w:val="24"/>
                <w:szCs w:val="24"/>
              </w:rPr>
              <w:t xml:space="preserve">Head of Service, </w:t>
            </w:r>
          </w:p>
          <w:p w:rsidRPr="00954C13" w:rsidR="00C863A9" w:rsidP="00C863A9" w:rsidRDefault="00C863A9" w14:paraId="76B567AC" w14:textId="512ADE0A">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 (Chair)</w:t>
            </w:r>
          </w:p>
        </w:tc>
        <w:tc>
          <w:tcPr>
            <w:tcW w:w="3203"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28572626" w14:textId="7495126D">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Cwm Taf Morgannwg YOS</w:t>
            </w:r>
          </w:p>
        </w:tc>
      </w:tr>
      <w:tr w:rsidR="00C863A9" w:rsidTr="0066558C" w14:paraId="43108D8E"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0DF0ACC6" w14:textId="15F0D5EA">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Jackie Neale</w:t>
            </w:r>
          </w:p>
        </w:tc>
        <w:tc>
          <w:tcPr>
            <w:tcW w:w="3714" w:type="dxa"/>
            <w:tcBorders>
              <w:top w:val="single" w:color="auto" w:sz="4" w:space="0"/>
              <w:left w:val="single" w:color="auto" w:sz="4" w:space="0"/>
              <w:bottom w:val="single" w:color="auto" w:sz="4" w:space="0"/>
              <w:right w:val="single" w:color="auto" w:sz="4" w:space="0"/>
            </w:tcBorders>
          </w:tcPr>
          <w:p w:rsidRPr="001B65E1" w:rsidR="00C863A9" w:rsidP="00C863A9" w:rsidRDefault="00C863A9" w14:paraId="534B1E4A" w14:textId="77777777">
            <w:pPr>
              <w:tabs>
                <w:tab w:val="left" w:pos="988"/>
              </w:tabs>
              <w:spacing w:before="120" w:after="120"/>
              <w:jc w:val="center"/>
              <w:rPr>
                <w:rFonts w:ascii="Arial" w:hAnsi="Arial" w:cs="Arial"/>
                <w:sz w:val="24"/>
                <w:szCs w:val="24"/>
              </w:rPr>
            </w:pPr>
            <w:r w:rsidRPr="001B65E1">
              <w:rPr>
                <w:rFonts w:ascii="Arial" w:hAnsi="Arial" w:cs="Arial"/>
                <w:sz w:val="24"/>
                <w:szCs w:val="24"/>
              </w:rPr>
              <w:t xml:space="preserve">Adult Safeguarding Service Manager, </w:t>
            </w:r>
          </w:p>
          <w:p w:rsidRPr="0021700A" w:rsidR="00C863A9" w:rsidP="00C863A9" w:rsidRDefault="00C863A9" w14:paraId="390C70C3" w14:textId="03D5E423">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(Vice Chair)</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2D4ECCB9" w14:textId="3F9DD1BB">
            <w:pPr>
              <w:spacing w:before="120" w:after="120"/>
              <w:jc w:val="center"/>
              <w:rPr>
                <w:rFonts w:asciiTheme="minorHAnsi" w:hAnsiTheme="minorHAnsi" w:cstheme="minorHAnsi"/>
                <w:sz w:val="28"/>
                <w:szCs w:val="28"/>
                <w:lang w:eastAsia="en-GB"/>
              </w:rPr>
            </w:pPr>
            <w:r w:rsidRPr="001B65E1">
              <w:rPr>
                <w:rFonts w:ascii="Arial" w:hAnsi="Arial" w:cs="Arial"/>
                <w:sz w:val="24"/>
                <w:szCs w:val="24"/>
              </w:rPr>
              <w:t>RCTCBC</w:t>
            </w:r>
          </w:p>
        </w:tc>
      </w:tr>
      <w:tr w:rsidR="00C863A9" w:rsidTr="0066558C" w14:paraId="0C0EBD4C"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6D134AD6" w14:textId="2483C38F">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Daniel Williams </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182AF42C" w14:textId="6DF20982">
            <w:pPr>
              <w:spacing w:before="120" w:after="120"/>
              <w:jc w:val="center"/>
              <w:rPr>
                <w:rFonts w:asciiTheme="minorHAnsi" w:hAnsiTheme="minorHAnsi" w:cstheme="minorHAnsi"/>
                <w:sz w:val="28"/>
                <w:szCs w:val="28"/>
              </w:rPr>
            </w:pPr>
            <w:r w:rsidRPr="001B65E1">
              <w:rPr>
                <w:rFonts w:ascii="Arial" w:hAnsi="Arial" w:cs="Arial"/>
                <w:sz w:val="24"/>
                <w:szCs w:val="24"/>
              </w:rPr>
              <w:t>Head of Service Access and Inclusion</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42E5FC59" w14:textId="7963A1C8">
            <w:pPr>
              <w:spacing w:before="120" w:after="120"/>
              <w:jc w:val="center"/>
              <w:rPr>
                <w:rFonts w:asciiTheme="minorHAnsi" w:hAnsiTheme="minorHAnsi" w:cstheme="minorHAnsi"/>
                <w:sz w:val="28"/>
                <w:szCs w:val="28"/>
                <w:lang w:eastAsia="en-GB"/>
              </w:rPr>
            </w:pPr>
            <w:r w:rsidRPr="001B65E1">
              <w:rPr>
                <w:rFonts w:ascii="Arial" w:hAnsi="Arial" w:cs="Arial"/>
                <w:sz w:val="24"/>
                <w:szCs w:val="24"/>
              </w:rPr>
              <w:t>RCTCBC</w:t>
            </w:r>
          </w:p>
        </w:tc>
      </w:tr>
      <w:tr w:rsidR="00C863A9" w:rsidTr="0066558C" w14:paraId="04FE4129"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2C80D3B8" w14:textId="7E4262AC">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Adele Stacey</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6546FBC7" w14:textId="53D06BC6">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Education and Welfare</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6F35FB80" w14:textId="7DC37E8A">
            <w:pPr>
              <w:spacing w:before="120" w:after="120"/>
              <w:jc w:val="center"/>
              <w:rPr>
                <w:rFonts w:asciiTheme="minorHAnsi" w:hAnsiTheme="minorHAnsi" w:cstheme="minorHAnsi"/>
                <w:sz w:val="28"/>
                <w:szCs w:val="28"/>
                <w:lang w:eastAsia="en-GB"/>
              </w:rPr>
            </w:pPr>
            <w:r w:rsidRPr="001B65E1">
              <w:rPr>
                <w:rFonts w:ascii="Arial" w:hAnsi="Arial" w:cs="Arial"/>
                <w:sz w:val="24"/>
                <w:szCs w:val="24"/>
              </w:rPr>
              <w:t>MTCBC</w:t>
            </w:r>
          </w:p>
        </w:tc>
      </w:tr>
      <w:tr w:rsidR="00C863A9" w:rsidTr="0066558C" w14:paraId="256A5379"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2916657D" w14:textId="4FDA7EC0">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Gail Biggs</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5B402A99" w14:textId="0C3D6717">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Head of Service Access and Inclusion</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47AF26A5" w14:textId="2AA8A0F1">
            <w:pPr>
              <w:spacing w:before="120" w:after="120"/>
              <w:jc w:val="center"/>
              <w:rPr>
                <w:rFonts w:asciiTheme="minorHAnsi" w:hAnsiTheme="minorHAnsi" w:cstheme="minorHAnsi"/>
                <w:sz w:val="28"/>
                <w:szCs w:val="28"/>
                <w:lang w:eastAsia="en-GB"/>
              </w:rPr>
            </w:pPr>
            <w:r w:rsidRPr="001B65E1">
              <w:rPr>
                <w:rFonts w:ascii="Arial" w:hAnsi="Arial" w:cs="Arial"/>
                <w:sz w:val="24"/>
                <w:szCs w:val="24"/>
              </w:rPr>
              <w:t>BCBC</w:t>
            </w:r>
          </w:p>
        </w:tc>
      </w:tr>
      <w:tr w:rsidR="00C863A9" w:rsidTr="00B2146C" w14:paraId="648AAB3E"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7B110007" w14:textId="2233113F">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Carol Smith</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563AF9CA" w14:textId="1C29739B">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Safeguarding Coordinator Adults</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2F8D8DEE" w14:textId="7D44D35A">
            <w:pPr>
              <w:spacing w:before="120" w:after="120"/>
              <w:ind w:left="720" w:hanging="720"/>
              <w:jc w:val="center"/>
              <w:rPr>
                <w:rFonts w:asciiTheme="minorHAnsi" w:hAnsiTheme="minorHAnsi" w:cstheme="minorHAnsi"/>
                <w:sz w:val="28"/>
                <w:szCs w:val="28"/>
                <w:lang w:eastAsia="en-GB"/>
              </w:rPr>
            </w:pPr>
            <w:r w:rsidRPr="001B65E1">
              <w:rPr>
                <w:rFonts w:ascii="Arial" w:hAnsi="Arial" w:cs="Arial"/>
                <w:sz w:val="24"/>
                <w:szCs w:val="24"/>
              </w:rPr>
              <w:t>MTCBC</w:t>
            </w:r>
          </w:p>
        </w:tc>
      </w:tr>
      <w:tr w:rsidR="00C863A9" w:rsidTr="00B2146C" w14:paraId="527815A2"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36D843D0" w14:textId="546D1FED">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Alyson Williams</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21AE57AF" w14:textId="796EA73A">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Safeguarding Coordinator Adults</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3866953D" w14:textId="25125DFF">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RCTCBC</w:t>
            </w:r>
          </w:p>
        </w:tc>
      </w:tr>
      <w:tr w:rsidR="00C863A9" w:rsidTr="0066558C" w14:paraId="6C557492"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63E2C4D6" w14:textId="1DF1F110">
            <w:pPr>
              <w:tabs>
                <w:tab w:val="left" w:pos="4980"/>
              </w:tabs>
              <w:spacing w:before="120" w:after="120"/>
              <w:jc w:val="center"/>
              <w:rPr>
                <w:rFonts w:asciiTheme="minorHAnsi" w:hAnsiTheme="minorHAnsi" w:cstheme="minorHAnsi"/>
                <w:sz w:val="28"/>
                <w:szCs w:val="28"/>
                <w:lang w:eastAsia="en-GB"/>
              </w:rPr>
            </w:pPr>
            <w:commentRangeStart w:id="2"/>
            <w:r w:rsidRPr="001B65E1">
              <w:rPr>
                <w:rFonts w:ascii="Arial" w:hAnsi="Arial" w:cs="Arial"/>
                <w:sz w:val="24"/>
                <w:szCs w:val="24"/>
                <w:highlight w:val="yellow"/>
              </w:rPr>
              <w:t>XX</w:t>
            </w:r>
            <w:commentRangeEnd w:id="2"/>
            <w:r>
              <w:rPr>
                <w:rStyle w:val="CommentReference"/>
                <w:rFonts w:asciiTheme="minorHAnsi" w:hAnsiTheme="minorHAnsi" w:eastAsiaTheme="minorHAnsi" w:cstheme="minorBidi"/>
              </w:rPr>
              <w:commentReference w:id="2"/>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0DA62F8B" w14:textId="223DC7BE">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Safeguarding Coordinator Adults</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3B7AAD41" w14:textId="37247B65">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BCBC</w:t>
            </w:r>
          </w:p>
        </w:tc>
      </w:tr>
      <w:tr w:rsidR="00C863A9" w:rsidTr="0066558C" w14:paraId="75A87895"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2565FCB4" w14:textId="0D9EB473">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Paul Lewis</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0030FC" w14:paraId="549C3C03" w14:textId="62E9CD57">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rPr>
              <w:t>Public Protection</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08B728E4" w14:textId="113FDBA6">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MTCBC</w:t>
            </w:r>
          </w:p>
        </w:tc>
      </w:tr>
      <w:tr w:rsidR="00C863A9" w:rsidTr="00B2146C" w14:paraId="5E935058"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5B26F073" w14:textId="59DA1D62">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Judith Jones</w:t>
            </w:r>
          </w:p>
        </w:tc>
        <w:tc>
          <w:tcPr>
            <w:tcW w:w="3714" w:type="dxa"/>
            <w:tcBorders>
              <w:top w:val="single" w:color="auto" w:sz="4" w:space="0"/>
              <w:left w:val="single" w:color="auto" w:sz="4" w:space="0"/>
              <w:bottom w:val="single" w:color="auto" w:sz="4" w:space="0"/>
              <w:right w:val="single" w:color="auto" w:sz="4" w:space="0"/>
            </w:tcBorders>
          </w:tcPr>
          <w:p w:rsidRPr="000030FC" w:rsidR="00C863A9" w:rsidP="00C863A9" w:rsidRDefault="000030FC" w14:paraId="7FE36396" w14:textId="33B3EEFD">
            <w:pPr>
              <w:tabs>
                <w:tab w:val="left" w:pos="4980"/>
              </w:tabs>
              <w:spacing w:before="120" w:after="120"/>
              <w:jc w:val="center"/>
              <w:rPr>
                <w:rFonts w:ascii="Arial" w:hAnsi="Arial" w:cs="Arial"/>
                <w:sz w:val="24"/>
                <w:szCs w:val="24"/>
                <w:lang w:eastAsia="en-GB"/>
              </w:rPr>
            </w:pPr>
            <w:r w:rsidRPr="000030FC">
              <w:rPr>
                <w:rFonts w:ascii="Arial" w:hAnsi="Arial" w:cs="Arial"/>
                <w:sz w:val="24"/>
                <w:szCs w:val="24"/>
                <w:lang w:eastAsia="en-GB"/>
              </w:rPr>
              <w:t>Partnerships &amp; Community Safety Manager</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0030FC" w14:paraId="51705C57" w14:textId="15C34C0B">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rPr>
              <w:t>BCBC</w:t>
            </w:r>
          </w:p>
        </w:tc>
      </w:tr>
      <w:tr w:rsidR="00C863A9" w:rsidTr="0066558C" w14:paraId="42592132"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547E1888" w14:textId="1FFD9AE9">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Gary Black </w:t>
            </w:r>
          </w:p>
        </w:tc>
        <w:tc>
          <w:tcPr>
            <w:tcW w:w="3714" w:type="dxa"/>
            <w:tcBorders>
              <w:top w:val="single" w:color="auto" w:sz="4" w:space="0"/>
              <w:left w:val="single" w:color="auto" w:sz="4" w:space="0"/>
              <w:bottom w:val="single" w:color="auto" w:sz="4" w:space="0"/>
              <w:right w:val="single" w:color="auto" w:sz="4" w:space="0"/>
            </w:tcBorders>
          </w:tcPr>
          <w:p w:rsidRPr="000030FC" w:rsidR="00C863A9" w:rsidP="00C863A9" w:rsidRDefault="000030FC" w14:paraId="04800E13" w14:textId="17FA6E97">
            <w:pPr>
              <w:tabs>
                <w:tab w:val="left" w:pos="4980"/>
              </w:tabs>
              <w:spacing w:before="120" w:after="120"/>
              <w:jc w:val="center"/>
              <w:rPr>
                <w:rFonts w:ascii="Arial" w:hAnsi="Arial" w:cs="Arial"/>
                <w:sz w:val="24"/>
                <w:szCs w:val="24"/>
                <w:lang w:eastAsia="en-GB"/>
              </w:rPr>
            </w:pPr>
            <w:r w:rsidRPr="000030FC">
              <w:rPr>
                <w:rFonts w:ascii="Arial" w:hAnsi="Arial" w:cs="Arial"/>
                <w:sz w:val="24"/>
                <w:szCs w:val="24"/>
                <w:lang w:eastAsia="en-GB"/>
              </w:rPr>
              <w:t>Partnerships &amp; Community Safety Manager</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3FA89B43" w14:textId="4D0636E6">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RCTCBC</w:t>
            </w:r>
          </w:p>
        </w:tc>
      </w:tr>
      <w:tr w:rsidR="00C863A9" w:rsidTr="00B2146C" w14:paraId="44B790A4" w14:textId="77777777">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705B5C6B" w14:textId="0274E2A9">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Debbie Evans</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7BF56C3B" w14:textId="59281D59">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VAWDASV Regional Advisor for Cwm Taf Morgannwg</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1145FAEA" w14:textId="5075A8F6">
            <w:pPr>
              <w:tabs>
                <w:tab w:val="left" w:pos="4980"/>
              </w:tabs>
              <w:spacing w:before="120" w:after="120"/>
              <w:jc w:val="center"/>
              <w:rPr>
                <w:rFonts w:asciiTheme="minorHAnsi" w:hAnsiTheme="minorHAnsi" w:cstheme="minorHAnsi"/>
                <w:sz w:val="28"/>
                <w:szCs w:val="28"/>
                <w:lang w:eastAsia="en-GB"/>
              </w:rPr>
            </w:pPr>
          </w:p>
        </w:tc>
      </w:tr>
      <w:tr w:rsidR="00C863A9" w:rsidTr="00B2146C" w14:paraId="40406F4D"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5134AECE" w14:textId="72FAC2C3">
            <w:pPr>
              <w:tabs>
                <w:tab w:val="left" w:pos="4980"/>
              </w:tabs>
              <w:spacing w:before="120" w:after="120"/>
              <w:jc w:val="center"/>
              <w:rPr>
                <w:rFonts w:asciiTheme="minorHAnsi" w:hAnsiTheme="minorHAnsi" w:cstheme="minorHAnsi"/>
                <w:sz w:val="28"/>
                <w:szCs w:val="28"/>
                <w:lang w:eastAsia="en-GB"/>
              </w:rPr>
            </w:pPr>
            <w:commentRangeStart w:id="3"/>
            <w:r w:rsidRPr="001B65E1">
              <w:rPr>
                <w:rFonts w:ascii="Arial" w:hAnsi="Arial" w:cs="Arial"/>
                <w:sz w:val="24"/>
                <w:szCs w:val="24"/>
              </w:rPr>
              <w:t>XX</w:t>
            </w:r>
            <w:commentRangeEnd w:id="3"/>
            <w:r>
              <w:rPr>
                <w:rStyle w:val="CommentReference"/>
                <w:rFonts w:asciiTheme="minorHAnsi" w:hAnsiTheme="minorHAnsi" w:eastAsiaTheme="minorHAnsi" w:cstheme="minorBidi"/>
              </w:rPr>
              <w:commentReference w:id="3"/>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6D22FCC2" w14:textId="61E0D6CC">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rPr>
              <w:t>XX</w:t>
            </w:r>
            <w:r w:rsidRPr="001B65E1">
              <w:rPr>
                <w:rFonts w:ascii="Arial" w:hAnsi="Arial" w:cs="Arial"/>
                <w:sz w:val="24"/>
                <w:szCs w:val="24"/>
              </w:rPr>
              <w:t xml:space="preserve"> </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72479C34" w14:textId="099D2FB9">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NPS</w:t>
            </w:r>
          </w:p>
        </w:tc>
      </w:tr>
      <w:tr w:rsidR="00C863A9" w:rsidTr="00B2146C" w14:paraId="05D51A20"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0030FC" w14:paraId="02FAB2EB" w14:textId="48C088EE">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rPr>
              <w:t>Dan Michel</w:t>
            </w:r>
            <w:r w:rsidRPr="001B65E1" w:rsidR="00C863A9">
              <w:rPr>
                <w:rFonts w:ascii="Arial" w:hAnsi="Arial" w:cs="Arial"/>
                <w:sz w:val="24"/>
                <w:szCs w:val="24"/>
              </w:rPr>
              <w:t xml:space="preserve"> </w:t>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66AEA1F5" w14:textId="4442051C">
            <w:pPr>
              <w:tabs>
                <w:tab w:val="left" w:pos="4980"/>
              </w:tabs>
              <w:spacing w:before="120" w:after="120"/>
              <w:jc w:val="center"/>
              <w:rPr>
                <w:rFonts w:asciiTheme="minorHAnsi" w:hAnsiTheme="minorHAnsi" w:cstheme="minorHAnsi"/>
                <w:sz w:val="28"/>
                <w:szCs w:val="28"/>
                <w:lang w:eastAsia="en-GB"/>
              </w:rPr>
            </w:pPr>
            <w:r w:rsidRPr="000030FC">
              <w:rPr>
                <w:rFonts w:ascii="Arial" w:hAnsi="Arial" w:cs="Arial"/>
                <w:sz w:val="24"/>
                <w:szCs w:val="24"/>
              </w:rPr>
              <w:t>XX</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548823E0" w14:textId="33CADA3D">
            <w:pPr>
              <w:tabs>
                <w:tab w:val="left" w:pos="4980"/>
              </w:tabs>
              <w:spacing w:before="120" w:after="120"/>
              <w:rPr>
                <w:rFonts w:asciiTheme="minorHAnsi" w:hAnsiTheme="minorHAnsi" w:cstheme="minorHAnsi"/>
                <w:sz w:val="28"/>
                <w:szCs w:val="28"/>
                <w:lang w:eastAsia="en-GB"/>
              </w:rPr>
            </w:pPr>
            <w:r w:rsidRPr="001B65E1">
              <w:rPr>
                <w:rFonts w:ascii="Arial" w:hAnsi="Arial" w:cs="Arial"/>
                <w:sz w:val="24"/>
                <w:szCs w:val="24"/>
              </w:rPr>
              <w:t>South Wales Police</w:t>
            </w:r>
          </w:p>
        </w:tc>
      </w:tr>
      <w:tr w:rsidR="00C863A9" w:rsidTr="00B2146C" w14:paraId="629E82BF" w14:textId="77777777">
        <w:trPr>
          <w:trHeight w:val="556"/>
        </w:trPr>
        <w:tc>
          <w:tcPr>
            <w:tcW w:w="2665" w:type="dxa"/>
            <w:tcBorders>
              <w:top w:val="single" w:color="auto" w:sz="4" w:space="0"/>
              <w:left w:val="single" w:color="auto" w:sz="4" w:space="0"/>
              <w:bottom w:val="single" w:color="auto" w:sz="4" w:space="0"/>
              <w:right w:val="single" w:color="auto" w:sz="4" w:space="0"/>
            </w:tcBorders>
          </w:tcPr>
          <w:p w:rsidRPr="00954C13" w:rsidR="00C863A9" w:rsidP="00C863A9" w:rsidRDefault="00C863A9" w14:paraId="5B57F79E" w14:textId="0823328D">
            <w:pPr>
              <w:tabs>
                <w:tab w:val="left" w:pos="4980"/>
              </w:tabs>
              <w:spacing w:before="120" w:after="120"/>
              <w:jc w:val="center"/>
              <w:rPr>
                <w:rFonts w:asciiTheme="minorHAnsi" w:hAnsiTheme="minorHAnsi" w:cstheme="minorHAnsi"/>
                <w:sz w:val="28"/>
                <w:szCs w:val="28"/>
                <w:lang w:eastAsia="en-GB"/>
              </w:rPr>
            </w:pPr>
            <w:commentRangeStart w:id="4"/>
            <w:r w:rsidRPr="001B65E1">
              <w:rPr>
                <w:rFonts w:ascii="Arial" w:hAnsi="Arial" w:cs="Arial"/>
                <w:sz w:val="24"/>
                <w:szCs w:val="24"/>
              </w:rPr>
              <w:t>xx</w:t>
            </w:r>
            <w:commentRangeEnd w:id="4"/>
            <w:r>
              <w:rPr>
                <w:rStyle w:val="CommentReference"/>
                <w:rFonts w:asciiTheme="minorHAnsi" w:hAnsiTheme="minorHAnsi" w:eastAsiaTheme="minorHAnsi" w:cstheme="minorBidi"/>
              </w:rPr>
              <w:commentReference w:id="4"/>
            </w:r>
          </w:p>
        </w:tc>
        <w:tc>
          <w:tcPr>
            <w:tcW w:w="3714"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58C358DD" w14:textId="293F4D28">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xx</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593508C6" w14:textId="7C7FD27E">
            <w:pPr>
              <w:tabs>
                <w:tab w:val="left" w:pos="4980"/>
              </w:tabs>
              <w:spacing w:before="120" w:after="120"/>
              <w:jc w:val="center"/>
              <w:rPr>
                <w:rFonts w:asciiTheme="minorHAnsi" w:hAnsiTheme="minorHAnsi" w:cstheme="minorHAnsi"/>
                <w:sz w:val="28"/>
                <w:szCs w:val="28"/>
                <w:lang w:eastAsia="en-GB"/>
              </w:rPr>
            </w:pPr>
            <w:proofErr w:type="spellStart"/>
            <w:r w:rsidRPr="001B65E1">
              <w:rPr>
                <w:rFonts w:ascii="Arial" w:hAnsi="Arial" w:cs="Arial"/>
                <w:sz w:val="24"/>
                <w:szCs w:val="24"/>
              </w:rPr>
              <w:t>Barod</w:t>
            </w:r>
            <w:proofErr w:type="spellEnd"/>
          </w:p>
        </w:tc>
      </w:tr>
      <w:tr w:rsidR="00C863A9" w:rsidTr="0066558C" w14:paraId="34E49EB8"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760ACC06" w14:textId="4EBB193E">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Nikki Kingham</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21700A" w:rsidR="00C863A9" w:rsidP="00C863A9" w:rsidRDefault="00C863A9" w14:paraId="1741FEF0" w14:textId="7AC447E5">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Business Manager</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59DE014C" w14:textId="57071D5E">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CTMSB</w:t>
            </w:r>
          </w:p>
        </w:tc>
      </w:tr>
      <w:tr w:rsidR="00C863A9" w:rsidTr="0066558C" w14:paraId="12CA9F9F"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41A9D814" w14:textId="46FE7EAF">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Claire O’Keefe</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21700A" w:rsidR="00C863A9" w:rsidP="00C863A9" w:rsidRDefault="00C863A9" w14:paraId="2BD34BF0" w14:textId="2C4EC9C1">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Head of Safeguarding &amp; Public Protection</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6414F367" w14:textId="659EC435">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CTMUHB</w:t>
            </w:r>
          </w:p>
        </w:tc>
      </w:tr>
      <w:tr w:rsidR="00C863A9" w:rsidTr="0066558C" w14:paraId="1FCB303B"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025A4B24" w14:textId="16DA0FF4">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Beth Melhuish</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21700A" w:rsidR="00C863A9" w:rsidP="00C863A9" w:rsidRDefault="00C863A9" w14:paraId="5D015647" w14:textId="46A2D04B">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Communication and Engagement Officer</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1757D676" w14:textId="6F1DA01D">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CTMSB</w:t>
            </w:r>
          </w:p>
        </w:tc>
      </w:tr>
      <w:tr w:rsidR="00C863A9" w:rsidTr="0066558C" w14:paraId="435F78C5"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51060639" w14:textId="5E9474B1">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lastRenderedPageBreak/>
              <w:t>Isobel Jones</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21700A" w:rsidR="00C863A9" w:rsidP="00C863A9" w:rsidRDefault="00C863A9" w14:paraId="6F299AC9" w14:textId="004D8365">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 xml:space="preserve">Head of Patient Experience &amp; Community Involvement, </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2A24084F" w14:textId="38B66C0B">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WAST</w:t>
            </w:r>
          </w:p>
        </w:tc>
      </w:tr>
      <w:tr w:rsidR="00C863A9" w:rsidTr="0066558C" w14:paraId="639AA8E8"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B845B8" w14:paraId="40A8EEA4" w14:textId="0F93E3C8">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rPr>
              <w:t>Catherine</w:t>
            </w:r>
            <w:r w:rsidRPr="001B65E1" w:rsidR="00C863A9">
              <w:rPr>
                <w:rFonts w:ascii="Arial" w:hAnsi="Arial" w:cs="Arial"/>
                <w:sz w:val="24"/>
                <w:szCs w:val="24"/>
              </w:rPr>
              <w:t xml:space="preserve"> Tyler</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21700A" w:rsidR="00C863A9" w:rsidP="00C863A9" w:rsidRDefault="00C863A9" w14:paraId="2BD7D196" w14:textId="5F9DDCA9">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 xml:space="preserve">Participation Officer </w:t>
            </w:r>
          </w:p>
        </w:tc>
        <w:tc>
          <w:tcPr>
            <w:tcW w:w="3203" w:type="dxa"/>
            <w:tcBorders>
              <w:top w:val="single" w:color="auto" w:sz="4" w:space="0"/>
              <w:left w:val="single" w:color="auto" w:sz="4" w:space="0"/>
              <w:bottom w:val="single" w:color="auto" w:sz="4" w:space="0"/>
              <w:right w:val="single" w:color="auto" w:sz="4" w:space="0"/>
            </w:tcBorders>
          </w:tcPr>
          <w:p w:rsidRPr="0021700A" w:rsidR="00C863A9" w:rsidP="00C863A9" w:rsidRDefault="00C863A9" w14:paraId="11903053" w14:textId="46272991">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RCTCBC</w:t>
            </w:r>
          </w:p>
        </w:tc>
      </w:tr>
      <w:tr w:rsidR="00C863A9" w:rsidTr="0066558C" w14:paraId="59FB88EF"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3F4EB46F" w14:textId="67728846">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Jan Watkins</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496CCC3B" w14:textId="2FE2D526">
            <w:pPr>
              <w:tabs>
                <w:tab w:val="left" w:pos="4980"/>
              </w:tabs>
              <w:spacing w:before="120" w:after="120"/>
              <w:jc w:val="center"/>
              <w:rPr>
                <w:rFonts w:asciiTheme="minorHAnsi" w:hAnsiTheme="minorHAnsi" w:cstheme="minorHAnsi"/>
                <w:sz w:val="28"/>
                <w:szCs w:val="28"/>
              </w:rPr>
            </w:pPr>
            <w:r w:rsidRPr="00F61A09">
              <w:rPr>
                <w:rFonts w:ascii="Arial" w:hAnsi="Arial" w:cs="Arial"/>
                <w:sz w:val="24"/>
                <w:szCs w:val="24"/>
              </w:rPr>
              <w:t>Participation Officer</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6DE3DF54" w14:textId="2C17E5FA">
            <w:pPr>
              <w:tabs>
                <w:tab w:val="left" w:pos="4980"/>
              </w:tabs>
              <w:spacing w:before="120" w:after="120"/>
              <w:jc w:val="center"/>
              <w:rPr>
                <w:rFonts w:asciiTheme="minorHAnsi" w:hAnsiTheme="minorHAnsi" w:cstheme="minorHAnsi"/>
                <w:sz w:val="28"/>
                <w:szCs w:val="28"/>
                <w:lang w:eastAsia="en-GB"/>
              </w:rPr>
            </w:pPr>
            <w:r w:rsidRPr="008B6055">
              <w:rPr>
                <w:rStyle w:val="jobtitle2"/>
                <w:rFonts w:ascii="Arial" w:hAnsi="Arial" w:cs="Arial"/>
                <w:b w:val="0"/>
                <w:bCs w:val="0"/>
                <w:sz w:val="24"/>
                <w:szCs w:val="24"/>
              </w:rPr>
              <w:t>Merthyr Youth Forum</w:t>
            </w:r>
          </w:p>
        </w:tc>
      </w:tr>
      <w:tr w:rsidR="00C863A9" w:rsidTr="0066558C" w14:paraId="5B25B377"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21C11690" w14:textId="2BDE7320">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Kelly Cobb</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078B4EB5" w14:textId="0FF35B29">
            <w:pPr>
              <w:tabs>
                <w:tab w:val="left" w:pos="4980"/>
              </w:tabs>
              <w:spacing w:before="120" w:after="120"/>
              <w:jc w:val="center"/>
              <w:rPr>
                <w:rFonts w:asciiTheme="minorHAnsi" w:hAnsiTheme="minorHAnsi" w:cstheme="minorHAnsi"/>
                <w:sz w:val="28"/>
                <w:szCs w:val="28"/>
              </w:rPr>
            </w:pPr>
            <w:r w:rsidRPr="00F61A09">
              <w:rPr>
                <w:rStyle w:val="jobtitle2"/>
                <w:rFonts w:ascii="Arial" w:hAnsi="Arial" w:cs="Arial"/>
                <w:b w:val="0"/>
                <w:bCs w:val="0"/>
                <w:sz w:val="24"/>
                <w:szCs w:val="24"/>
              </w:rPr>
              <w:t xml:space="preserve">RCT Youth Engagement </w:t>
            </w:r>
            <w:r>
              <w:rPr>
                <w:rStyle w:val="jobtitle2"/>
                <w:rFonts w:ascii="Arial" w:hAnsi="Arial" w:cs="Arial"/>
                <w:b w:val="0"/>
                <w:bCs w:val="0"/>
                <w:sz w:val="24"/>
                <w:szCs w:val="24"/>
              </w:rPr>
              <w:t>a</w:t>
            </w:r>
            <w:r w:rsidRPr="00F61A09">
              <w:rPr>
                <w:rStyle w:val="jobtitle2"/>
                <w:rFonts w:ascii="Arial" w:hAnsi="Arial" w:cs="Arial"/>
                <w:b w:val="0"/>
                <w:bCs w:val="0"/>
                <w:sz w:val="24"/>
                <w:szCs w:val="24"/>
              </w:rPr>
              <w:t>nd Participation Service Team Leader</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065738AB" w14:textId="05FCE0C8">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RCTCBC</w:t>
            </w:r>
          </w:p>
        </w:tc>
      </w:tr>
      <w:tr w:rsidR="00C863A9" w:rsidTr="0066558C" w14:paraId="01B84B6E"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5062B0AD" w14:textId="51480490">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Lois Sutton </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0030FC" w:rsidR="00C863A9" w:rsidP="00C863A9" w:rsidRDefault="000030FC" w14:paraId="7520AB85" w14:textId="188FC926">
            <w:pPr>
              <w:tabs>
                <w:tab w:val="left" w:pos="4980"/>
              </w:tabs>
              <w:spacing w:before="120" w:after="120"/>
              <w:jc w:val="center"/>
              <w:rPr>
                <w:rFonts w:ascii="Arial" w:hAnsi="Arial" w:cs="Arial"/>
                <w:sz w:val="24"/>
                <w:szCs w:val="24"/>
              </w:rPr>
            </w:pPr>
            <w:r w:rsidRPr="000030FC">
              <w:rPr>
                <w:rFonts w:ascii="Arial" w:hAnsi="Arial" w:cs="Arial"/>
                <w:sz w:val="24"/>
                <w:szCs w:val="24"/>
              </w:rPr>
              <w:t>Children’s Rights and Participation Worker</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016102E2" w14:textId="0DF1669E">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BCBC</w:t>
            </w:r>
          </w:p>
        </w:tc>
      </w:tr>
      <w:tr w:rsidR="00C863A9" w:rsidTr="0066558C" w14:paraId="5936E5B5"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16327EB3" w14:textId="00FA63CA">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highlight w:val="yellow"/>
              </w:rPr>
              <w:t>xx</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2A335FCC" w14:textId="56BBC2EE">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highlight w:val="yellow"/>
              </w:rPr>
              <w:t>XX</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0FEEDA3C" w14:textId="7C321377">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BAVO</w:t>
            </w:r>
          </w:p>
        </w:tc>
      </w:tr>
      <w:tr w:rsidR="00C863A9" w:rsidTr="0066558C" w14:paraId="79A8EAC8"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2A1731E6" w14:textId="2821AD13">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Stacey Williams</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35E39149" w14:textId="2EF97AA9">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Young People’s Participation Officer</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76496B5E" w14:textId="33E3672F">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Interlink </w:t>
            </w:r>
          </w:p>
        </w:tc>
      </w:tr>
      <w:tr w:rsidR="00C863A9" w:rsidTr="0066558C" w14:paraId="04843E72"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604401C0" w14:textId="35FA3BFC">
            <w:pPr>
              <w:tabs>
                <w:tab w:val="left" w:pos="4980"/>
              </w:tabs>
              <w:spacing w:before="120" w:after="120"/>
              <w:jc w:val="center"/>
              <w:rPr>
                <w:rFonts w:asciiTheme="minorHAnsi" w:hAnsiTheme="minorHAnsi" w:cstheme="minorHAnsi"/>
                <w:sz w:val="28"/>
                <w:szCs w:val="28"/>
                <w:lang w:eastAsia="en-GB"/>
              </w:rPr>
            </w:pPr>
            <w:r w:rsidRPr="0074587E">
              <w:rPr>
                <w:rFonts w:ascii="Arial" w:hAnsi="Arial" w:cs="Arial"/>
                <w:sz w:val="24"/>
                <w:szCs w:val="24"/>
              </w:rPr>
              <w:t xml:space="preserve">Claire Williams </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2C040FC6" w14:textId="5BDBF814">
            <w:pPr>
              <w:tabs>
                <w:tab w:val="left" w:pos="4980"/>
              </w:tabs>
              <w:spacing w:before="120" w:after="120"/>
              <w:jc w:val="center"/>
              <w:rPr>
                <w:rFonts w:asciiTheme="minorHAnsi" w:hAnsiTheme="minorHAnsi" w:cstheme="minorHAnsi"/>
                <w:sz w:val="28"/>
                <w:szCs w:val="28"/>
              </w:rPr>
            </w:pPr>
            <w:r w:rsidRPr="0074587E">
              <w:rPr>
                <w:rFonts w:ascii="Arial" w:hAnsi="Arial" w:cs="Arial"/>
                <w:sz w:val="24"/>
                <w:szCs w:val="24"/>
              </w:rPr>
              <w:t>Health and Well-</w:t>
            </w:r>
            <w:r>
              <w:rPr>
                <w:rFonts w:ascii="Arial" w:hAnsi="Arial" w:cs="Arial"/>
                <w:sz w:val="24"/>
                <w:szCs w:val="24"/>
              </w:rPr>
              <w:t>B</w:t>
            </w:r>
            <w:r w:rsidRPr="0074587E">
              <w:rPr>
                <w:rFonts w:ascii="Arial" w:hAnsi="Arial" w:cs="Arial"/>
                <w:sz w:val="24"/>
                <w:szCs w:val="24"/>
              </w:rPr>
              <w:t xml:space="preserve">eing Manager </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32DDDD6C" w14:textId="20C906B0">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VAMT</w:t>
            </w:r>
          </w:p>
        </w:tc>
      </w:tr>
      <w:tr w:rsidR="00C863A9" w:rsidTr="0066558C" w14:paraId="58A48A88"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605C5675" w14:textId="5B12453C">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rPr>
              <w:t>Karen James</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516DA570" w14:textId="66F6EA95">
            <w:pPr>
              <w:tabs>
                <w:tab w:val="left" w:pos="4980"/>
              </w:tabs>
              <w:spacing w:before="120" w:after="120"/>
              <w:jc w:val="center"/>
              <w:rPr>
                <w:rFonts w:asciiTheme="minorHAnsi" w:hAnsiTheme="minorHAnsi" w:cstheme="minorHAnsi"/>
                <w:sz w:val="28"/>
                <w:szCs w:val="28"/>
              </w:rPr>
            </w:pPr>
            <w:r w:rsidRPr="003C5626">
              <w:rPr>
                <w:rFonts w:ascii="Arial" w:hAnsi="Arial" w:cs="Arial"/>
                <w:sz w:val="24"/>
                <w:szCs w:val="24"/>
                <w:highlight w:val="yellow"/>
              </w:rPr>
              <w:t>xx</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767098D8" w14:textId="29924387">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Coleg Y </w:t>
            </w:r>
            <w:proofErr w:type="spellStart"/>
            <w:r w:rsidRPr="001B65E1">
              <w:rPr>
                <w:rFonts w:ascii="Arial" w:hAnsi="Arial" w:cs="Arial"/>
                <w:sz w:val="24"/>
                <w:szCs w:val="24"/>
              </w:rPr>
              <w:t>Cymoedd</w:t>
            </w:r>
            <w:proofErr w:type="spellEnd"/>
          </w:p>
        </w:tc>
      </w:tr>
      <w:tr w:rsidR="00C863A9" w:rsidTr="0066558C" w14:paraId="54568B9F"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3B636B2F" w14:textId="6B354D02">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Sam Gunnarsson</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7013B380" w14:textId="76D8440D">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Safeguarding and Well-being Manager</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3EDA3601" w14:textId="61B7B084">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Bridgend College</w:t>
            </w:r>
          </w:p>
        </w:tc>
      </w:tr>
      <w:tr w:rsidR="00C863A9" w:rsidTr="0066558C" w14:paraId="2961BFA4"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173722A3" w14:textId="5EFB934A">
            <w:pPr>
              <w:tabs>
                <w:tab w:val="left" w:pos="4980"/>
              </w:tabs>
              <w:spacing w:before="120" w:after="120"/>
              <w:jc w:val="center"/>
              <w:rPr>
                <w:rFonts w:asciiTheme="minorHAnsi" w:hAnsiTheme="minorHAnsi" w:cstheme="minorHAnsi"/>
                <w:sz w:val="28"/>
                <w:szCs w:val="28"/>
                <w:lang w:eastAsia="en-GB"/>
              </w:rPr>
            </w:pPr>
            <w:r>
              <w:rPr>
                <w:rFonts w:ascii="Arial" w:hAnsi="Arial" w:cs="Arial"/>
                <w:sz w:val="24"/>
                <w:szCs w:val="24"/>
              </w:rPr>
              <w:t>Sara Fowler</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393892D1" w14:textId="744E67D4">
            <w:pPr>
              <w:tabs>
                <w:tab w:val="left" w:pos="4980"/>
              </w:tabs>
              <w:spacing w:before="120" w:after="120"/>
              <w:jc w:val="center"/>
              <w:rPr>
                <w:rFonts w:asciiTheme="minorHAnsi" w:hAnsiTheme="minorHAnsi" w:cstheme="minorHAnsi"/>
                <w:sz w:val="28"/>
                <w:szCs w:val="28"/>
              </w:rPr>
            </w:pPr>
            <w:r w:rsidRPr="003C5626">
              <w:rPr>
                <w:rFonts w:ascii="Arial" w:hAnsi="Arial" w:cs="Arial"/>
                <w:sz w:val="24"/>
                <w:szCs w:val="24"/>
                <w:highlight w:val="yellow"/>
              </w:rPr>
              <w:t>xx</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4A654054" w14:textId="7EF22A12">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Merthyr College</w:t>
            </w:r>
          </w:p>
        </w:tc>
      </w:tr>
      <w:tr w:rsidR="00C863A9" w:rsidTr="0066558C" w14:paraId="40158544"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2601CA5A" w14:textId="2B44F0B2">
            <w:pPr>
              <w:tabs>
                <w:tab w:val="left" w:pos="4980"/>
              </w:tabs>
              <w:spacing w:before="120" w:after="120"/>
              <w:jc w:val="center"/>
              <w:rPr>
                <w:rFonts w:asciiTheme="minorHAnsi" w:hAnsiTheme="minorHAnsi" w:cstheme="minorHAnsi"/>
                <w:sz w:val="28"/>
                <w:szCs w:val="28"/>
                <w:lang w:eastAsia="en-GB"/>
              </w:rPr>
            </w:pPr>
            <w:proofErr w:type="spellStart"/>
            <w:r w:rsidRPr="008B6055">
              <w:rPr>
                <w:rFonts w:ascii="Arial" w:hAnsi="Arial" w:cs="Arial"/>
                <w:sz w:val="24"/>
                <w:szCs w:val="24"/>
              </w:rPr>
              <w:t>Iwan</w:t>
            </w:r>
            <w:proofErr w:type="spellEnd"/>
            <w:r w:rsidRPr="008B6055">
              <w:rPr>
                <w:rFonts w:ascii="Arial" w:hAnsi="Arial" w:cs="Arial"/>
                <w:sz w:val="24"/>
                <w:szCs w:val="24"/>
              </w:rPr>
              <w:t xml:space="preserve"> </w:t>
            </w:r>
            <w:proofErr w:type="spellStart"/>
            <w:r w:rsidRPr="008B6055">
              <w:rPr>
                <w:rFonts w:ascii="Arial" w:hAnsi="Arial" w:cs="Arial"/>
                <w:sz w:val="24"/>
                <w:szCs w:val="24"/>
              </w:rPr>
              <w:t>Dowie</w:t>
            </w:r>
            <w:proofErr w:type="spellEnd"/>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0D23FD" w:rsidR="00C863A9" w:rsidP="00C863A9" w:rsidRDefault="000D23FD" w14:paraId="2DBC9505" w14:textId="3FB42A26">
            <w:pPr>
              <w:tabs>
                <w:tab w:val="left" w:pos="4980"/>
              </w:tabs>
              <w:spacing w:before="120" w:after="120"/>
              <w:jc w:val="center"/>
              <w:rPr>
                <w:rFonts w:ascii="Arial" w:hAnsi="Arial" w:cs="Arial"/>
                <w:sz w:val="24"/>
                <w:szCs w:val="24"/>
              </w:rPr>
            </w:pPr>
            <w:r w:rsidRPr="000D23FD">
              <w:rPr>
                <w:rFonts w:ascii="Arial" w:hAnsi="Arial" w:cs="Arial"/>
                <w:sz w:val="24"/>
                <w:szCs w:val="24"/>
              </w:rPr>
              <w:t>Head of Post Registration (Professional Regulation)</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36ADAEBE" w14:textId="449385D4">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University of South Wales </w:t>
            </w:r>
          </w:p>
        </w:tc>
      </w:tr>
      <w:tr w:rsidR="00C863A9" w:rsidTr="0066558C" w14:paraId="1FF1946A"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14A65E2B" w14:textId="6A81F240">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Liam Ronan</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4D7750A4" w14:textId="16377218">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Communications and Engagement</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755D862E" w14:textId="6820CB52">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BCBC</w:t>
            </w:r>
          </w:p>
        </w:tc>
      </w:tr>
      <w:tr w:rsidR="00C863A9" w:rsidTr="0066558C" w14:paraId="30C68952"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11D76A2C" w14:textId="46855169">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James Whitehurst</w:t>
            </w:r>
            <w:r w:rsidR="000030FC">
              <w:rPr>
                <w:rFonts w:ascii="Arial" w:hAnsi="Arial" w:cs="Arial"/>
                <w:sz w:val="24"/>
                <w:szCs w:val="24"/>
              </w:rPr>
              <w:t xml:space="preserve"> </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1010CE4A" w14:textId="20E5294D">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Communications and Engagement</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6FC6981D" w14:textId="126E33C3">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RCTCBC</w:t>
            </w:r>
          </w:p>
        </w:tc>
      </w:tr>
      <w:tr w:rsidR="00C863A9" w:rsidTr="0066558C" w14:paraId="74993A77" w14:textId="77777777">
        <w:tc>
          <w:tcPr>
            <w:tcW w:w="2665" w:type="dxa"/>
            <w:tcBorders>
              <w:top w:val="single" w:color="auto" w:sz="4" w:space="0"/>
              <w:left w:val="single" w:color="auto" w:sz="4" w:space="0"/>
              <w:bottom w:val="single" w:color="auto" w:sz="4" w:space="0"/>
              <w:right w:val="single" w:color="auto" w:sz="4" w:space="0"/>
            </w:tcBorders>
            <w:shd w:val="clear" w:color="auto" w:fill="auto"/>
          </w:tcPr>
          <w:p w:rsidRPr="00954C13" w:rsidR="00C863A9" w:rsidP="00C863A9" w:rsidRDefault="00C863A9" w14:paraId="4B8EE123" w14:textId="28C46994">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 xml:space="preserve">Vicky Robst </w:t>
            </w:r>
          </w:p>
        </w:tc>
        <w:tc>
          <w:tcPr>
            <w:tcW w:w="3714" w:type="dxa"/>
            <w:tcBorders>
              <w:top w:val="single" w:color="auto" w:sz="4" w:space="0"/>
              <w:left w:val="single" w:color="auto" w:sz="4" w:space="0"/>
              <w:bottom w:val="single" w:color="auto" w:sz="4" w:space="0"/>
              <w:right w:val="single" w:color="auto" w:sz="4" w:space="0"/>
            </w:tcBorders>
            <w:shd w:val="clear" w:color="auto" w:fill="auto"/>
          </w:tcPr>
          <w:p w:rsidRPr="00876447" w:rsidR="00C863A9" w:rsidP="00C863A9" w:rsidRDefault="00C863A9" w14:paraId="435FC718" w14:textId="12130CEA">
            <w:pPr>
              <w:tabs>
                <w:tab w:val="left" w:pos="4980"/>
              </w:tabs>
              <w:spacing w:before="120" w:after="120"/>
              <w:jc w:val="center"/>
              <w:rPr>
                <w:rFonts w:asciiTheme="minorHAnsi" w:hAnsiTheme="minorHAnsi" w:cstheme="minorHAnsi"/>
                <w:sz w:val="28"/>
                <w:szCs w:val="28"/>
              </w:rPr>
            </w:pPr>
            <w:r w:rsidRPr="001B65E1">
              <w:rPr>
                <w:rFonts w:ascii="Arial" w:hAnsi="Arial" w:cs="Arial"/>
                <w:sz w:val="24"/>
                <w:szCs w:val="24"/>
              </w:rPr>
              <w:t xml:space="preserve">Communications and Engagement </w:t>
            </w:r>
          </w:p>
        </w:tc>
        <w:tc>
          <w:tcPr>
            <w:tcW w:w="3203" w:type="dxa"/>
            <w:tcBorders>
              <w:top w:val="single" w:color="auto" w:sz="4" w:space="0"/>
              <w:left w:val="single" w:color="auto" w:sz="4" w:space="0"/>
              <w:bottom w:val="single" w:color="auto" w:sz="4" w:space="0"/>
              <w:right w:val="single" w:color="auto" w:sz="4" w:space="0"/>
            </w:tcBorders>
          </w:tcPr>
          <w:p w:rsidRPr="00876447" w:rsidR="00C863A9" w:rsidP="00C863A9" w:rsidRDefault="00C863A9" w14:paraId="4C65B338" w14:textId="7FE31EAF">
            <w:pPr>
              <w:tabs>
                <w:tab w:val="left" w:pos="4980"/>
              </w:tabs>
              <w:spacing w:before="120" w:after="120"/>
              <w:jc w:val="center"/>
              <w:rPr>
                <w:rFonts w:asciiTheme="minorHAnsi" w:hAnsiTheme="minorHAnsi" w:cstheme="minorHAnsi"/>
                <w:sz w:val="28"/>
                <w:szCs w:val="28"/>
                <w:lang w:eastAsia="en-GB"/>
              </w:rPr>
            </w:pPr>
            <w:r w:rsidRPr="001B65E1">
              <w:rPr>
                <w:rFonts w:ascii="Arial" w:hAnsi="Arial" w:cs="Arial"/>
                <w:sz w:val="24"/>
                <w:szCs w:val="24"/>
              </w:rPr>
              <w:t>MTCBC</w:t>
            </w:r>
          </w:p>
        </w:tc>
      </w:tr>
    </w:tbl>
    <w:p w:rsidR="0066558C" w:rsidP="0066558C" w:rsidRDefault="0066558C" w14:paraId="653435D6" w14:textId="77777777">
      <w:pPr>
        <w:rPr>
          <w:rFonts w:ascii="Arial" w:hAnsi="Arial"/>
          <w:sz w:val="24"/>
        </w:rPr>
      </w:pPr>
    </w:p>
    <w:bookmarkEnd w:id="1"/>
    <w:p w:rsidR="0066558C" w:rsidP="00277C15" w:rsidRDefault="0066558C" w14:paraId="1F024EE7" w14:textId="77777777">
      <w:pPr>
        <w:rPr>
          <w:rFonts w:ascii="Arial" w:hAnsi="Arial" w:cs="Arial"/>
          <w:sz w:val="24"/>
          <w:szCs w:val="24"/>
        </w:rPr>
      </w:pPr>
    </w:p>
    <w:p w:rsidR="00041CDB" w:rsidP="00277C15" w:rsidRDefault="00041CDB" w14:paraId="3699A692" w14:textId="77777777">
      <w:pPr>
        <w:rPr>
          <w:rFonts w:ascii="Arial" w:hAnsi="Arial" w:cs="Arial"/>
          <w:sz w:val="24"/>
          <w:szCs w:val="24"/>
        </w:rPr>
      </w:pPr>
      <w:r>
        <w:rPr>
          <w:rFonts w:ascii="Arial" w:hAnsi="Arial" w:cs="Arial"/>
          <w:sz w:val="24"/>
          <w:szCs w:val="24"/>
        </w:rPr>
        <w:t>In addition to the membership list above, the EPC Group will also have co-opted members who will be required to attend meetings when there are items on the agenda relating to their area of work.</w:t>
      </w:r>
    </w:p>
    <w:p w:rsidR="00041CDB" w:rsidP="00277C15" w:rsidRDefault="00041CDB" w14:paraId="3F9800C9" w14:textId="77777777">
      <w:pPr>
        <w:rPr>
          <w:rFonts w:ascii="Arial" w:hAnsi="Arial" w:cs="Arial"/>
          <w:sz w:val="24"/>
          <w:szCs w:val="24"/>
        </w:rPr>
      </w:pPr>
    </w:p>
    <w:p w:rsidR="00277C15" w:rsidP="00277C15" w:rsidRDefault="00041CDB" w14:paraId="4562FF61" w14:textId="77777777">
      <w:pPr>
        <w:rPr>
          <w:rFonts w:ascii="Arial" w:hAnsi="Arial" w:cs="Arial"/>
          <w:sz w:val="24"/>
          <w:szCs w:val="24"/>
        </w:rPr>
      </w:pPr>
      <w:r>
        <w:rPr>
          <w:rFonts w:ascii="Arial" w:hAnsi="Arial" w:cs="Arial"/>
          <w:sz w:val="24"/>
          <w:szCs w:val="24"/>
        </w:rPr>
        <w:t xml:space="preserve">CTMSB’s Communications and Engagement Officer will liaise </w:t>
      </w:r>
      <w:r w:rsidR="00A7391F">
        <w:rPr>
          <w:rFonts w:ascii="Arial" w:hAnsi="Arial" w:cs="Arial"/>
          <w:sz w:val="24"/>
          <w:szCs w:val="24"/>
        </w:rPr>
        <w:t>with the Communication</w:t>
      </w:r>
      <w:r>
        <w:rPr>
          <w:rFonts w:ascii="Arial" w:hAnsi="Arial" w:cs="Arial"/>
          <w:sz w:val="24"/>
          <w:szCs w:val="24"/>
        </w:rPr>
        <w:t xml:space="preserve"> Officers from partner agencies when there </w:t>
      </w:r>
      <w:r w:rsidR="00631F0B">
        <w:rPr>
          <w:rFonts w:ascii="Arial" w:hAnsi="Arial" w:cs="Arial"/>
          <w:sz w:val="24"/>
          <w:szCs w:val="24"/>
        </w:rPr>
        <w:t>is information to disseminate via their channels</w:t>
      </w:r>
      <w:r w:rsidR="00853C4F">
        <w:rPr>
          <w:rFonts w:ascii="Arial" w:hAnsi="Arial" w:cs="Arial"/>
          <w:sz w:val="24"/>
          <w:szCs w:val="24"/>
        </w:rPr>
        <w:t xml:space="preserve"> </w:t>
      </w:r>
      <w:proofErr w:type="gramStart"/>
      <w:r w:rsidR="00853C4F">
        <w:rPr>
          <w:rFonts w:ascii="Arial" w:hAnsi="Arial" w:cs="Arial"/>
          <w:sz w:val="24"/>
          <w:szCs w:val="24"/>
        </w:rPr>
        <w:t>in order to</w:t>
      </w:r>
      <w:proofErr w:type="gramEnd"/>
      <w:r w:rsidR="00853C4F">
        <w:rPr>
          <w:rFonts w:ascii="Arial" w:hAnsi="Arial" w:cs="Arial"/>
          <w:sz w:val="24"/>
          <w:szCs w:val="24"/>
        </w:rPr>
        <w:t xml:space="preserve"> raise awareness of issues. </w:t>
      </w:r>
    </w:p>
    <w:p w:rsidRPr="00407238" w:rsidR="00277C15" w:rsidP="00277C15" w:rsidRDefault="00277C15" w14:paraId="01EBF659" w14:textId="77777777">
      <w:pPr>
        <w:rPr>
          <w:rFonts w:ascii="Arial" w:hAnsi="Arial"/>
          <w:sz w:val="24"/>
          <w:szCs w:val="24"/>
        </w:rPr>
      </w:pPr>
    </w:p>
    <w:p w:rsidRPr="00277C15" w:rsidR="00277C15" w:rsidP="00277C15" w:rsidRDefault="00277C15" w14:paraId="54565A18" w14:textId="77777777">
      <w:pPr>
        <w:rPr>
          <w:rFonts w:ascii="Arial" w:hAnsi="Arial" w:cs="Arial"/>
          <w:b/>
          <w:sz w:val="24"/>
          <w:szCs w:val="24"/>
        </w:rPr>
      </w:pPr>
      <w:r w:rsidRPr="00277C15">
        <w:rPr>
          <w:rFonts w:ascii="Arial" w:hAnsi="Arial" w:cs="Arial"/>
          <w:b/>
          <w:sz w:val="24"/>
          <w:szCs w:val="24"/>
        </w:rPr>
        <w:t>Chairing Arrangements</w:t>
      </w:r>
    </w:p>
    <w:p w:rsidR="00277C15" w:rsidP="00277C15" w:rsidRDefault="00277C15" w14:paraId="0FCB398B" w14:textId="77777777">
      <w:pPr>
        <w:jc w:val="both"/>
        <w:rPr>
          <w:rFonts w:ascii="Arial" w:hAnsi="Arial" w:cs="Arial"/>
          <w:sz w:val="24"/>
          <w:szCs w:val="24"/>
        </w:rPr>
      </w:pPr>
    </w:p>
    <w:p w:rsidRPr="007E4DF2" w:rsidR="00277C15" w:rsidP="00277C15" w:rsidRDefault="00277C15" w14:paraId="026B466B" w14:textId="77777777">
      <w:pPr>
        <w:jc w:val="both"/>
        <w:rPr>
          <w:rFonts w:ascii="Arial" w:hAnsi="Arial" w:cs="Arial"/>
          <w:sz w:val="24"/>
          <w:szCs w:val="24"/>
        </w:rPr>
      </w:pPr>
      <w:r>
        <w:rPr>
          <w:rFonts w:ascii="Arial" w:hAnsi="Arial" w:cs="Arial"/>
          <w:sz w:val="24"/>
          <w:szCs w:val="24"/>
        </w:rPr>
        <w:lastRenderedPageBreak/>
        <w:t>The Ch</w:t>
      </w:r>
      <w:r w:rsidR="007812F4">
        <w:rPr>
          <w:rFonts w:ascii="Arial" w:hAnsi="Arial" w:cs="Arial"/>
          <w:sz w:val="24"/>
          <w:szCs w:val="24"/>
        </w:rPr>
        <w:t xml:space="preserve">air will be a member of the </w:t>
      </w:r>
      <w:proofErr w:type="gramStart"/>
      <w:r w:rsidR="00FD3EA5">
        <w:rPr>
          <w:rFonts w:ascii="Arial" w:hAnsi="Arial" w:cs="Arial"/>
          <w:sz w:val="24"/>
          <w:szCs w:val="24"/>
        </w:rPr>
        <w:t>CTMSB</w:t>
      </w:r>
      <w:proofErr w:type="gramEnd"/>
      <w:r w:rsidRPr="007E4DF2">
        <w:rPr>
          <w:rFonts w:ascii="Arial" w:hAnsi="Arial" w:cs="Arial"/>
          <w:sz w:val="24"/>
          <w:szCs w:val="24"/>
        </w:rPr>
        <w:t xml:space="preserve"> and </w:t>
      </w:r>
      <w:r>
        <w:rPr>
          <w:rFonts w:ascii="Arial" w:hAnsi="Arial" w:cs="Arial"/>
          <w:sz w:val="24"/>
          <w:szCs w:val="24"/>
        </w:rPr>
        <w:t xml:space="preserve">the appointment </w:t>
      </w:r>
      <w:r w:rsidRPr="007E4DF2">
        <w:rPr>
          <w:rFonts w:ascii="Arial" w:hAnsi="Arial" w:cs="Arial"/>
          <w:sz w:val="24"/>
          <w:szCs w:val="24"/>
        </w:rPr>
        <w:t xml:space="preserve">will be agreed by the </w:t>
      </w:r>
      <w:r>
        <w:rPr>
          <w:rFonts w:ascii="Arial" w:hAnsi="Arial" w:cs="Arial"/>
          <w:sz w:val="24"/>
          <w:szCs w:val="24"/>
        </w:rPr>
        <w:t xml:space="preserve">Sub </w:t>
      </w:r>
      <w:r w:rsidRPr="007E4DF2">
        <w:rPr>
          <w:rFonts w:ascii="Arial" w:hAnsi="Arial" w:cs="Arial"/>
          <w:sz w:val="24"/>
          <w:szCs w:val="24"/>
        </w:rPr>
        <w:t>Group</w:t>
      </w:r>
      <w:r>
        <w:rPr>
          <w:rFonts w:ascii="Arial" w:hAnsi="Arial" w:cs="Arial"/>
          <w:sz w:val="24"/>
          <w:szCs w:val="24"/>
        </w:rPr>
        <w:t xml:space="preserve"> and the Board</w:t>
      </w:r>
      <w:r w:rsidRPr="007E4DF2">
        <w:rPr>
          <w:rFonts w:ascii="Arial" w:hAnsi="Arial" w:cs="Arial"/>
          <w:sz w:val="24"/>
          <w:szCs w:val="24"/>
        </w:rPr>
        <w:t>.</w:t>
      </w:r>
    </w:p>
    <w:p w:rsidRPr="004C6B06" w:rsidR="00277C15" w:rsidP="00277C15" w:rsidRDefault="00277C15" w14:paraId="68791DD5" w14:textId="77777777">
      <w:pPr>
        <w:jc w:val="both"/>
        <w:rPr>
          <w:rFonts w:ascii="Arial" w:hAnsi="Arial" w:cs="Arial"/>
          <w:sz w:val="24"/>
          <w:szCs w:val="24"/>
        </w:rPr>
      </w:pPr>
    </w:p>
    <w:p w:rsidR="00277C15" w:rsidP="00277C15" w:rsidRDefault="00277C15" w14:paraId="097A5F9B" w14:textId="77777777">
      <w:pPr>
        <w:jc w:val="both"/>
        <w:rPr>
          <w:rFonts w:ascii="Arial" w:hAnsi="Arial" w:cs="Arial"/>
          <w:sz w:val="24"/>
          <w:szCs w:val="24"/>
        </w:rPr>
      </w:pPr>
      <w:r w:rsidRPr="007E4DF2">
        <w:rPr>
          <w:rFonts w:ascii="Arial" w:hAnsi="Arial" w:cs="Arial"/>
          <w:sz w:val="24"/>
          <w:szCs w:val="24"/>
        </w:rPr>
        <w:t xml:space="preserve">A </w:t>
      </w:r>
      <w:r>
        <w:rPr>
          <w:rFonts w:ascii="Arial" w:hAnsi="Arial" w:cs="Arial"/>
          <w:sz w:val="24"/>
          <w:szCs w:val="24"/>
        </w:rPr>
        <w:t>V</w:t>
      </w:r>
      <w:r w:rsidRPr="007E4DF2">
        <w:rPr>
          <w:rFonts w:ascii="Arial" w:hAnsi="Arial" w:cs="Arial"/>
          <w:sz w:val="24"/>
          <w:szCs w:val="24"/>
        </w:rPr>
        <w:t>ice-</w:t>
      </w:r>
      <w:r>
        <w:rPr>
          <w:rFonts w:ascii="Arial" w:hAnsi="Arial" w:cs="Arial"/>
          <w:sz w:val="24"/>
          <w:szCs w:val="24"/>
        </w:rPr>
        <w:t>C</w:t>
      </w:r>
      <w:r w:rsidRPr="007E4DF2">
        <w:rPr>
          <w:rFonts w:ascii="Arial" w:hAnsi="Arial" w:cs="Arial"/>
          <w:sz w:val="24"/>
          <w:szCs w:val="24"/>
        </w:rPr>
        <w:t xml:space="preserve">hair </w:t>
      </w:r>
      <w:r w:rsidR="007812F4">
        <w:rPr>
          <w:rFonts w:ascii="Arial" w:hAnsi="Arial" w:cs="Arial"/>
          <w:sz w:val="24"/>
          <w:szCs w:val="24"/>
        </w:rPr>
        <w:t xml:space="preserve">from one of the </w:t>
      </w:r>
      <w:r w:rsidR="00FD3EA5">
        <w:rPr>
          <w:rFonts w:ascii="Arial" w:hAnsi="Arial" w:cs="Arial"/>
          <w:sz w:val="24"/>
          <w:szCs w:val="24"/>
        </w:rPr>
        <w:t>CTMSB</w:t>
      </w:r>
      <w:r>
        <w:rPr>
          <w:rFonts w:ascii="Arial" w:hAnsi="Arial" w:cs="Arial"/>
          <w:sz w:val="24"/>
          <w:szCs w:val="24"/>
        </w:rPr>
        <w:t xml:space="preserve"> partner agencies </w:t>
      </w:r>
      <w:r w:rsidRPr="007E4DF2">
        <w:rPr>
          <w:rFonts w:ascii="Arial" w:hAnsi="Arial" w:cs="Arial"/>
          <w:sz w:val="24"/>
          <w:szCs w:val="24"/>
        </w:rPr>
        <w:t xml:space="preserve">will be appointed </w:t>
      </w:r>
      <w:r>
        <w:rPr>
          <w:rFonts w:ascii="Arial" w:hAnsi="Arial" w:cs="Arial"/>
          <w:sz w:val="24"/>
          <w:szCs w:val="24"/>
        </w:rPr>
        <w:t xml:space="preserve">by the </w:t>
      </w:r>
      <w:proofErr w:type="gramStart"/>
      <w:r>
        <w:rPr>
          <w:rFonts w:ascii="Arial" w:hAnsi="Arial" w:cs="Arial"/>
          <w:sz w:val="24"/>
          <w:szCs w:val="24"/>
        </w:rPr>
        <w:t>Sub Group</w:t>
      </w:r>
      <w:proofErr w:type="gramEnd"/>
      <w:r>
        <w:rPr>
          <w:rFonts w:ascii="Arial" w:hAnsi="Arial" w:cs="Arial"/>
          <w:sz w:val="24"/>
          <w:szCs w:val="24"/>
        </w:rPr>
        <w:t xml:space="preserve"> </w:t>
      </w:r>
      <w:r w:rsidRPr="007E4DF2">
        <w:rPr>
          <w:rFonts w:ascii="Arial" w:hAnsi="Arial" w:cs="Arial"/>
          <w:sz w:val="24"/>
          <w:szCs w:val="24"/>
        </w:rPr>
        <w:t xml:space="preserve">and agreed by the </w:t>
      </w:r>
      <w:r>
        <w:rPr>
          <w:rFonts w:ascii="Arial" w:hAnsi="Arial" w:cs="Arial"/>
          <w:sz w:val="24"/>
          <w:szCs w:val="24"/>
        </w:rPr>
        <w:t xml:space="preserve">Board. </w:t>
      </w:r>
    </w:p>
    <w:p w:rsidR="00277C15" w:rsidP="00277C15" w:rsidRDefault="00277C15" w14:paraId="36B28504" w14:textId="77777777">
      <w:pPr>
        <w:jc w:val="both"/>
        <w:rPr>
          <w:rFonts w:ascii="Arial" w:hAnsi="Arial" w:cs="Arial"/>
          <w:sz w:val="24"/>
          <w:szCs w:val="24"/>
        </w:rPr>
      </w:pPr>
    </w:p>
    <w:p w:rsidR="00277C15" w:rsidP="00277C15" w:rsidRDefault="00277C15" w14:paraId="79A5BDC5" w14:textId="77777777">
      <w:pPr>
        <w:jc w:val="both"/>
        <w:rPr>
          <w:rFonts w:ascii="Arial" w:hAnsi="Arial" w:cs="Arial"/>
          <w:sz w:val="24"/>
          <w:szCs w:val="24"/>
        </w:rPr>
      </w:pPr>
      <w:r w:rsidRPr="007E4DF2">
        <w:rPr>
          <w:rFonts w:ascii="Arial" w:hAnsi="Arial" w:cs="Arial"/>
          <w:sz w:val="24"/>
          <w:szCs w:val="24"/>
        </w:rPr>
        <w:t xml:space="preserve">These posts will be reviewed every </w:t>
      </w:r>
      <w:r>
        <w:rPr>
          <w:rFonts w:ascii="Arial" w:hAnsi="Arial" w:cs="Arial"/>
          <w:sz w:val="24"/>
          <w:szCs w:val="24"/>
        </w:rPr>
        <w:t>2</w:t>
      </w:r>
      <w:r w:rsidRPr="007E4DF2">
        <w:rPr>
          <w:rFonts w:ascii="Arial" w:hAnsi="Arial" w:cs="Arial"/>
          <w:sz w:val="24"/>
          <w:szCs w:val="24"/>
        </w:rPr>
        <w:t xml:space="preserve"> years. </w:t>
      </w:r>
    </w:p>
    <w:p w:rsidRPr="007E4DF2" w:rsidR="00277C15" w:rsidP="00277C15" w:rsidRDefault="00277C15" w14:paraId="666E2E2B" w14:textId="77777777">
      <w:pPr>
        <w:jc w:val="both"/>
        <w:rPr>
          <w:rFonts w:ascii="Arial" w:hAnsi="Arial" w:cs="Arial"/>
          <w:sz w:val="24"/>
          <w:szCs w:val="24"/>
        </w:rPr>
      </w:pPr>
    </w:p>
    <w:p w:rsidR="00277C15" w:rsidP="004B3CAB" w:rsidRDefault="00277C15" w14:paraId="2BEE0E59" w14:textId="77777777">
      <w:pPr>
        <w:pStyle w:val="Heading2"/>
        <w:jc w:val="both"/>
        <w:rPr>
          <w:sz w:val="24"/>
          <w:szCs w:val="24"/>
        </w:rPr>
      </w:pPr>
    </w:p>
    <w:p w:rsidRPr="00277C15" w:rsidR="00277C15" w:rsidP="00277C15" w:rsidRDefault="00277C15" w14:paraId="66A9474B" w14:textId="77777777">
      <w:pPr>
        <w:pStyle w:val="Heading1"/>
        <w:numPr>
          <w:ilvl w:val="0"/>
          <w:numId w:val="1"/>
        </w:numPr>
      </w:pPr>
      <w:r w:rsidRPr="00277C15">
        <w:t>FREQUENCY OF MEETINGS</w:t>
      </w:r>
    </w:p>
    <w:p w:rsidR="00277C15" w:rsidP="00277C15" w:rsidRDefault="00277C15" w14:paraId="0720F5B8" w14:textId="77777777">
      <w:pPr>
        <w:pStyle w:val="Heading2"/>
        <w:jc w:val="both"/>
        <w:rPr>
          <w:sz w:val="24"/>
          <w:szCs w:val="24"/>
        </w:rPr>
      </w:pPr>
    </w:p>
    <w:p w:rsidR="007E4DF2" w:rsidP="00277C15" w:rsidRDefault="00A551E7" w14:paraId="167F55C9" w14:textId="77777777">
      <w:pPr>
        <w:pStyle w:val="Heading2"/>
        <w:jc w:val="both"/>
        <w:rPr>
          <w:sz w:val="24"/>
          <w:szCs w:val="24"/>
        </w:rPr>
      </w:pPr>
      <w:r w:rsidRPr="009F4A46">
        <w:rPr>
          <w:sz w:val="24"/>
          <w:szCs w:val="24"/>
        </w:rPr>
        <w:t>T</w:t>
      </w:r>
      <w:r w:rsidRPr="009F4A46" w:rsidR="005B749D">
        <w:rPr>
          <w:sz w:val="24"/>
          <w:szCs w:val="24"/>
        </w:rPr>
        <w:t xml:space="preserve">he </w:t>
      </w:r>
      <w:r w:rsidR="007812F4">
        <w:rPr>
          <w:sz w:val="24"/>
          <w:szCs w:val="24"/>
        </w:rPr>
        <w:t>Engagement, Participation and Communication</w:t>
      </w:r>
      <w:r w:rsidR="00E458E7">
        <w:rPr>
          <w:sz w:val="24"/>
          <w:szCs w:val="24"/>
        </w:rPr>
        <w:t xml:space="preserve"> </w:t>
      </w:r>
      <w:r w:rsidR="007E4DF2">
        <w:rPr>
          <w:sz w:val="24"/>
          <w:szCs w:val="24"/>
        </w:rPr>
        <w:t>Group</w:t>
      </w:r>
      <w:r w:rsidRPr="009F4A46" w:rsidR="00691E26">
        <w:rPr>
          <w:sz w:val="24"/>
          <w:szCs w:val="24"/>
        </w:rPr>
        <w:t xml:space="preserve"> </w:t>
      </w:r>
      <w:r w:rsidRPr="009F4A46" w:rsidR="005B749D">
        <w:rPr>
          <w:sz w:val="24"/>
          <w:szCs w:val="24"/>
        </w:rPr>
        <w:t>will meet</w:t>
      </w:r>
      <w:r w:rsidR="00F40CF0">
        <w:rPr>
          <w:sz w:val="24"/>
          <w:szCs w:val="24"/>
        </w:rPr>
        <w:t xml:space="preserve"> at</w:t>
      </w:r>
      <w:r w:rsidRPr="009F4A46" w:rsidR="00265F98">
        <w:rPr>
          <w:sz w:val="24"/>
          <w:szCs w:val="24"/>
        </w:rPr>
        <w:t xml:space="preserve"> </w:t>
      </w:r>
      <w:r w:rsidR="00E05CF8">
        <w:rPr>
          <w:sz w:val="24"/>
          <w:szCs w:val="24"/>
        </w:rPr>
        <w:t>least four</w:t>
      </w:r>
      <w:r w:rsidR="00F40CF0">
        <w:rPr>
          <w:sz w:val="24"/>
          <w:szCs w:val="24"/>
        </w:rPr>
        <w:t xml:space="preserve"> times per annum.</w:t>
      </w:r>
    </w:p>
    <w:p w:rsidR="007E4DF2" w:rsidP="004B3CAB" w:rsidRDefault="007E4DF2" w14:paraId="2E0AAD81" w14:textId="77777777">
      <w:pPr>
        <w:pStyle w:val="Heading2"/>
        <w:jc w:val="both"/>
        <w:rPr>
          <w:sz w:val="24"/>
          <w:szCs w:val="24"/>
        </w:rPr>
      </w:pPr>
    </w:p>
    <w:p w:rsidR="007E4DF2" w:rsidP="004B3CAB" w:rsidRDefault="005B749D" w14:paraId="6AAEEB27" w14:textId="77777777">
      <w:pPr>
        <w:pStyle w:val="Heading2"/>
        <w:jc w:val="both"/>
        <w:rPr>
          <w:sz w:val="24"/>
          <w:szCs w:val="24"/>
        </w:rPr>
      </w:pPr>
      <w:r w:rsidRPr="009F4A46">
        <w:rPr>
          <w:sz w:val="24"/>
          <w:szCs w:val="24"/>
        </w:rPr>
        <w:t>The ag</w:t>
      </w:r>
      <w:r w:rsidRPr="009F4A46" w:rsidR="00265F98">
        <w:rPr>
          <w:sz w:val="24"/>
          <w:szCs w:val="24"/>
        </w:rPr>
        <w:t>enda for each mee</w:t>
      </w:r>
      <w:r w:rsidRPr="009F4A46" w:rsidR="00691E26">
        <w:rPr>
          <w:sz w:val="24"/>
          <w:szCs w:val="24"/>
        </w:rPr>
        <w:t>ting will be determined by the C</w:t>
      </w:r>
      <w:r w:rsidRPr="009F4A46" w:rsidR="00265F98">
        <w:rPr>
          <w:sz w:val="24"/>
          <w:szCs w:val="24"/>
        </w:rPr>
        <w:t>hair</w:t>
      </w:r>
      <w:r w:rsidR="002C608C">
        <w:rPr>
          <w:sz w:val="24"/>
          <w:szCs w:val="24"/>
        </w:rPr>
        <w:t xml:space="preserve">, working in conjunction with the </w:t>
      </w:r>
      <w:r w:rsidR="00FD3EA5">
        <w:rPr>
          <w:sz w:val="24"/>
          <w:szCs w:val="24"/>
        </w:rPr>
        <w:t>CTMSB</w:t>
      </w:r>
      <w:r w:rsidR="002C608C">
        <w:rPr>
          <w:sz w:val="24"/>
          <w:szCs w:val="24"/>
        </w:rPr>
        <w:t xml:space="preserve"> </w:t>
      </w:r>
      <w:r w:rsidR="008C1DF8">
        <w:rPr>
          <w:sz w:val="24"/>
          <w:szCs w:val="24"/>
        </w:rPr>
        <w:t>Communication and Engagement</w:t>
      </w:r>
      <w:r w:rsidR="002D41D2">
        <w:rPr>
          <w:sz w:val="24"/>
          <w:szCs w:val="24"/>
        </w:rPr>
        <w:t xml:space="preserve"> Officer</w:t>
      </w:r>
      <w:r w:rsidR="002C608C">
        <w:rPr>
          <w:sz w:val="24"/>
          <w:szCs w:val="24"/>
        </w:rPr>
        <w:t>, based</w:t>
      </w:r>
      <w:r w:rsidR="00865973">
        <w:rPr>
          <w:sz w:val="24"/>
          <w:szCs w:val="24"/>
        </w:rPr>
        <w:t xml:space="preserve"> on the </w:t>
      </w:r>
      <w:proofErr w:type="gramStart"/>
      <w:r w:rsidR="00865973">
        <w:rPr>
          <w:sz w:val="24"/>
          <w:szCs w:val="24"/>
        </w:rPr>
        <w:t>Sub Group</w:t>
      </w:r>
      <w:proofErr w:type="gramEnd"/>
      <w:r w:rsidR="00865973">
        <w:rPr>
          <w:sz w:val="24"/>
          <w:szCs w:val="24"/>
        </w:rPr>
        <w:t xml:space="preserve"> work plan</w:t>
      </w:r>
      <w:r w:rsidR="002C608C">
        <w:rPr>
          <w:sz w:val="24"/>
          <w:szCs w:val="24"/>
        </w:rPr>
        <w:t>, emerging themes/issues</w:t>
      </w:r>
      <w:r w:rsidR="002B514C">
        <w:rPr>
          <w:sz w:val="24"/>
          <w:szCs w:val="24"/>
        </w:rPr>
        <w:t xml:space="preserve"> </w:t>
      </w:r>
      <w:r w:rsidRPr="009F4A46" w:rsidR="00265F98">
        <w:rPr>
          <w:sz w:val="24"/>
          <w:szCs w:val="24"/>
        </w:rPr>
        <w:t xml:space="preserve">and </w:t>
      </w:r>
      <w:r w:rsidR="00665D27">
        <w:rPr>
          <w:sz w:val="24"/>
          <w:szCs w:val="24"/>
        </w:rPr>
        <w:t>from</w:t>
      </w:r>
      <w:r w:rsidR="002B514C">
        <w:rPr>
          <w:sz w:val="24"/>
          <w:szCs w:val="24"/>
        </w:rPr>
        <w:t xml:space="preserve"> the</w:t>
      </w:r>
      <w:r w:rsidR="00665D27">
        <w:rPr>
          <w:sz w:val="24"/>
          <w:szCs w:val="24"/>
        </w:rPr>
        <w:t xml:space="preserve"> </w:t>
      </w:r>
      <w:r w:rsidRPr="009F4A46" w:rsidR="00265F98">
        <w:rPr>
          <w:sz w:val="24"/>
          <w:szCs w:val="24"/>
        </w:rPr>
        <w:t xml:space="preserve">agreed actions </w:t>
      </w:r>
      <w:r w:rsidR="002C608C">
        <w:rPr>
          <w:sz w:val="24"/>
          <w:szCs w:val="24"/>
        </w:rPr>
        <w:t>o</w:t>
      </w:r>
      <w:r w:rsidRPr="009F4A46" w:rsidR="00265F98">
        <w:rPr>
          <w:sz w:val="24"/>
          <w:szCs w:val="24"/>
        </w:rPr>
        <w:t>f</w:t>
      </w:r>
      <w:r w:rsidR="002C608C">
        <w:rPr>
          <w:sz w:val="24"/>
          <w:szCs w:val="24"/>
        </w:rPr>
        <w:t xml:space="preserve"> </w:t>
      </w:r>
      <w:r w:rsidRPr="009F4A46" w:rsidR="00265F98">
        <w:rPr>
          <w:sz w:val="24"/>
          <w:szCs w:val="24"/>
        </w:rPr>
        <w:t xml:space="preserve">previous meetings. </w:t>
      </w:r>
      <w:r w:rsidRPr="009F4A46" w:rsidR="00C734C4">
        <w:rPr>
          <w:sz w:val="24"/>
          <w:szCs w:val="24"/>
        </w:rPr>
        <w:t xml:space="preserve">The </w:t>
      </w:r>
      <w:r w:rsidR="00FD3EA5">
        <w:rPr>
          <w:sz w:val="24"/>
          <w:szCs w:val="24"/>
        </w:rPr>
        <w:t>CTMSB</w:t>
      </w:r>
      <w:r w:rsidRPr="009F4A46" w:rsidR="00C734C4">
        <w:rPr>
          <w:sz w:val="24"/>
          <w:szCs w:val="24"/>
        </w:rPr>
        <w:t xml:space="preserve"> will direct the work of the </w:t>
      </w:r>
      <w:r w:rsidRPr="009F4A46" w:rsidR="00691E26">
        <w:rPr>
          <w:sz w:val="24"/>
          <w:szCs w:val="24"/>
        </w:rPr>
        <w:t>Group</w:t>
      </w:r>
      <w:r w:rsidRPr="009F4A46" w:rsidR="00C734C4">
        <w:rPr>
          <w:sz w:val="24"/>
          <w:szCs w:val="24"/>
        </w:rPr>
        <w:t xml:space="preserve">. </w:t>
      </w:r>
    </w:p>
    <w:p w:rsidR="007E4DF2" w:rsidP="009F4A46" w:rsidRDefault="007E4DF2" w14:paraId="53802756" w14:textId="77777777">
      <w:pPr>
        <w:pStyle w:val="Heading2"/>
        <w:jc w:val="both"/>
        <w:rPr>
          <w:sz w:val="24"/>
          <w:szCs w:val="24"/>
        </w:rPr>
      </w:pPr>
    </w:p>
    <w:p w:rsidR="00265F98" w:rsidP="004B3CAB" w:rsidRDefault="00691E26" w14:paraId="7671E4DB" w14:textId="77777777">
      <w:pPr>
        <w:pStyle w:val="Heading2"/>
        <w:jc w:val="both"/>
        <w:rPr>
          <w:sz w:val="24"/>
          <w:szCs w:val="24"/>
        </w:rPr>
      </w:pPr>
      <w:r w:rsidRPr="009F4A46">
        <w:rPr>
          <w:sz w:val="24"/>
          <w:szCs w:val="24"/>
        </w:rPr>
        <w:t xml:space="preserve">Task </w:t>
      </w:r>
      <w:r w:rsidR="002C608C">
        <w:rPr>
          <w:sz w:val="24"/>
          <w:szCs w:val="24"/>
        </w:rPr>
        <w:t xml:space="preserve">and Finish </w:t>
      </w:r>
      <w:r w:rsidRPr="009F4A46">
        <w:rPr>
          <w:sz w:val="24"/>
          <w:szCs w:val="24"/>
        </w:rPr>
        <w:t>Groups will</w:t>
      </w:r>
      <w:r w:rsidR="002C608C">
        <w:rPr>
          <w:sz w:val="24"/>
          <w:szCs w:val="24"/>
        </w:rPr>
        <w:t xml:space="preserve"> be set up</w:t>
      </w:r>
      <w:r w:rsidR="002D41D2">
        <w:rPr>
          <w:sz w:val="24"/>
          <w:szCs w:val="24"/>
        </w:rPr>
        <w:t xml:space="preserve"> </w:t>
      </w:r>
      <w:r w:rsidR="002C608C">
        <w:rPr>
          <w:sz w:val="24"/>
          <w:szCs w:val="24"/>
        </w:rPr>
        <w:t>and will</w:t>
      </w:r>
      <w:r w:rsidRPr="009F4A46">
        <w:rPr>
          <w:sz w:val="24"/>
          <w:szCs w:val="24"/>
        </w:rPr>
        <w:t xml:space="preserve"> involve relevant </w:t>
      </w:r>
      <w:r w:rsidRPr="009F4A46" w:rsidR="00265F98">
        <w:rPr>
          <w:sz w:val="24"/>
          <w:szCs w:val="24"/>
        </w:rPr>
        <w:t>represent</w:t>
      </w:r>
      <w:r w:rsidRPr="009F4A46" w:rsidR="00923429">
        <w:rPr>
          <w:sz w:val="24"/>
          <w:szCs w:val="24"/>
        </w:rPr>
        <w:t>ative</w:t>
      </w:r>
      <w:r w:rsidRPr="009F4A46">
        <w:rPr>
          <w:sz w:val="24"/>
          <w:szCs w:val="24"/>
        </w:rPr>
        <w:t>s from partner agencies as required</w:t>
      </w:r>
      <w:r w:rsidRPr="009F4A46" w:rsidR="009F4A46">
        <w:rPr>
          <w:sz w:val="24"/>
          <w:szCs w:val="24"/>
        </w:rPr>
        <w:t>.</w:t>
      </w:r>
    </w:p>
    <w:p w:rsidR="007E4DF2" w:rsidP="004B3CAB" w:rsidRDefault="007E4DF2" w14:paraId="0A65A4DE" w14:textId="77777777">
      <w:pPr>
        <w:jc w:val="both"/>
      </w:pPr>
    </w:p>
    <w:p w:rsidR="007812F4" w:rsidP="005B749D" w:rsidRDefault="007812F4" w14:paraId="78727D23" w14:textId="77777777">
      <w:pPr>
        <w:jc w:val="both"/>
        <w:rPr>
          <w:rFonts w:ascii="Arial" w:hAnsi="Arial"/>
          <w:sz w:val="24"/>
          <w:szCs w:val="24"/>
        </w:rPr>
      </w:pPr>
    </w:p>
    <w:sectPr w:rsidR="007812F4" w:rsidSect="00CB0E4C">
      <w:headerReference w:type="default" r:id="rId18"/>
      <w:footerReference w:type="even" r:id="rId19"/>
      <w:footerReference w:type="default" r:id="rId20"/>
      <w:footerReference w:type="first" r:id="rId21"/>
      <w:pgSz w:w="11906" w:h="16838"/>
      <w:pgMar w:top="851" w:right="991" w:bottom="1440" w:left="1800" w:header="720" w:footer="554" w:gutter="0"/>
      <w:pgBorders w:offsetFrom="page">
        <w:top w:val="double" w:color="0070C0" w:sz="6" w:space="24"/>
        <w:left w:val="double" w:color="0070C0" w:sz="6" w:space="24"/>
        <w:bottom w:val="double" w:color="0070C0" w:sz="6" w:space="24"/>
        <w:right w:val="double" w:color="0070C0" w:sz="6" w:space="24"/>
      </w:pgBorders>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elhuish, Beth" w:date="2021-08-22T17:15:00Z" w:initials="MB">
    <w:p w14:paraId="65B9C169" w14:textId="7D5D8515" w:rsidR="00C863A9" w:rsidRDefault="00C863A9">
      <w:pPr>
        <w:pStyle w:val="CommentText"/>
      </w:pPr>
      <w:r>
        <w:rPr>
          <w:rStyle w:val="CommentReference"/>
        </w:rPr>
        <w:annotationRef/>
      </w:r>
      <w:r>
        <w:t xml:space="preserve"> Terri Warrilow to </w:t>
      </w:r>
      <w:r w:rsidR="00872884">
        <w:t xml:space="preserve">confirm. </w:t>
      </w:r>
    </w:p>
  </w:comment>
  <w:comment w:id="3" w:author="Melhuish, Beth" w:date="2021-08-22T17:28:00Z" w:initials="MB">
    <w:p w14:paraId="190EA51C" w14:textId="0ADA823E" w:rsidR="00C863A9" w:rsidRDefault="00C863A9">
      <w:pPr>
        <w:pStyle w:val="CommentText"/>
      </w:pPr>
      <w:r>
        <w:rPr>
          <w:rStyle w:val="CommentReference"/>
        </w:rPr>
        <w:annotationRef/>
      </w:r>
      <w:r>
        <w:t xml:space="preserve">Jo Sartin </w:t>
      </w:r>
      <w:r w:rsidR="00872884">
        <w:t xml:space="preserve">to confirm. </w:t>
      </w:r>
    </w:p>
  </w:comment>
  <w:comment w:id="4" w:author="Melhuish, Beth" w:date="2021-08-22T17:48:00Z" w:initials="MB">
    <w:p w14:paraId="4956FD46" w14:textId="078D2374" w:rsidR="00C863A9" w:rsidRDefault="00C863A9">
      <w:pPr>
        <w:pStyle w:val="CommentText"/>
      </w:pPr>
      <w:r>
        <w:rPr>
          <w:rStyle w:val="CommentReference"/>
        </w:rPr>
        <w:annotationRef/>
      </w:r>
      <w:r>
        <w:t>Sian Prior</w:t>
      </w:r>
      <w:r w:rsidR="00872884">
        <w:t xml:space="preserve"> to </w:t>
      </w:r>
      <w:proofErr w:type="gramStart"/>
      <w:r>
        <w:t>confirm</w:t>
      </w:r>
      <w:r w:rsidR="00872884">
        <w:t>.</w:t>
      </w:r>
      <w:r>
        <w:t>.</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B9C169" w15:done="0"/>
  <w15:commentEx w15:paraId="190EA51C" w15:done="0"/>
  <w15:commentEx w15:paraId="4956F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D04BD" w16cex:dateUtc="2021-08-22T16:15:00Z"/>
  <w16cex:commentExtensible w16cex:durableId="24CD07B1" w16cex:dateUtc="2021-08-22T16:28:00Z"/>
  <w16cex:commentExtensible w16cex:durableId="24CD0C81" w16cex:dateUtc="2021-08-22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B9C169" w16cid:durableId="24CD04BD"/>
  <w16cid:commentId w16cid:paraId="190EA51C" w16cid:durableId="24CD07B1"/>
  <w16cid:commentId w16cid:paraId="4956FD46" w16cid:durableId="24CD0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2D477" w14:textId="77777777" w:rsidR="00B2146C" w:rsidRDefault="00B2146C">
      <w:r>
        <w:separator/>
      </w:r>
    </w:p>
  </w:endnote>
  <w:endnote w:type="continuationSeparator" w:id="0">
    <w:p w14:paraId="7104A11F" w14:textId="77777777" w:rsidR="00B2146C" w:rsidRDefault="00B2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1D5E2" w14:textId="77777777" w:rsidR="001120A0" w:rsidRDefault="001120A0" w:rsidP="00A12F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740A8" w14:textId="77777777" w:rsidR="001120A0" w:rsidRDefault="001120A0" w:rsidP="00A12F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4925" w14:textId="77777777" w:rsidR="001120A0" w:rsidRDefault="001120A0" w:rsidP="00796E9C">
    <w:pPr>
      <w:pStyle w:val="Footer"/>
      <w:framePr w:wrap="around" w:vAnchor="text" w:hAnchor="margin" w:xAlign="right" w:y="1"/>
      <w:rPr>
        <w:rStyle w:val="PageNumber"/>
      </w:rPr>
    </w:pPr>
  </w:p>
  <w:p w14:paraId="4DFE0BC6" w14:textId="77777777" w:rsidR="001120A0" w:rsidRDefault="001120A0" w:rsidP="00A12FA2">
    <w:pPr>
      <w:pStyle w:val="Footer"/>
      <w:ind w:left="-567" w:right="360"/>
      <w:rPr>
        <w:rFonts w:ascii="Arial" w:hAnsi="Arial" w:cs="Arial"/>
        <w:sz w:val="12"/>
        <w:szCs w:val="12"/>
      </w:rPr>
    </w:pPr>
  </w:p>
  <w:p w14:paraId="2616842C" w14:textId="12ADFCBC" w:rsidR="001120A0" w:rsidRPr="00490C47" w:rsidRDefault="00662F4E" w:rsidP="006D738B">
    <w:pPr>
      <w:pStyle w:val="Footer"/>
      <w:ind w:left="-567" w:right="360"/>
      <w:rPr>
        <w:rFonts w:ascii="Arial" w:hAnsi="Arial" w:cs="Arial"/>
        <w:sz w:val="12"/>
        <w:szCs w:val="12"/>
      </w:rPr>
    </w:pPr>
    <w:r>
      <w:rPr>
        <w:rFonts w:ascii="Arial" w:hAnsi="Arial" w:cs="Arial"/>
        <w:sz w:val="12"/>
        <w:szCs w:val="12"/>
      </w:rPr>
      <w:t xml:space="preserve">EPC TOR </w:t>
    </w:r>
    <w:r w:rsidR="00872884">
      <w:rPr>
        <w:rFonts w:ascii="Arial" w:hAnsi="Arial" w:cs="Arial"/>
        <w:sz w:val="12"/>
        <w:szCs w:val="12"/>
      </w:rPr>
      <w:t>V10 August 2021</w:t>
    </w:r>
    <w:r w:rsidR="001120A0">
      <w:rPr>
        <w:rFonts w:ascii="Arial" w:hAnsi="Arial" w:cs="Arial"/>
        <w:sz w:val="12"/>
        <w:szCs w:val="12"/>
      </w:rPr>
      <w:tab/>
    </w:r>
    <w:r w:rsidR="001120A0">
      <w:rPr>
        <w:rStyle w:val="PageNumber"/>
        <w:rFonts w:ascii="Arial" w:hAnsi="Arial" w:cs="Arial"/>
        <w:sz w:val="12"/>
        <w:szCs w:val="12"/>
      </w:rPr>
      <w:tab/>
    </w:r>
    <w:r w:rsidR="001120A0" w:rsidRPr="00490C47">
      <w:rPr>
        <w:rStyle w:val="PageNumber"/>
        <w:rFonts w:ascii="Arial" w:hAnsi="Arial" w:cs="Arial"/>
        <w:sz w:val="12"/>
        <w:szCs w:val="12"/>
      </w:rPr>
      <w:t xml:space="preserve">Page </w:t>
    </w:r>
    <w:r w:rsidR="001120A0" w:rsidRPr="00490C47">
      <w:rPr>
        <w:rStyle w:val="PageNumber"/>
        <w:rFonts w:ascii="Arial" w:hAnsi="Arial" w:cs="Arial"/>
        <w:sz w:val="12"/>
        <w:szCs w:val="12"/>
      </w:rPr>
      <w:fldChar w:fldCharType="begin"/>
    </w:r>
    <w:r w:rsidR="001120A0" w:rsidRPr="00490C47">
      <w:rPr>
        <w:rStyle w:val="PageNumber"/>
        <w:rFonts w:ascii="Arial" w:hAnsi="Arial" w:cs="Arial"/>
        <w:sz w:val="12"/>
        <w:szCs w:val="12"/>
      </w:rPr>
      <w:instrText xml:space="preserve"> PAGE </w:instrText>
    </w:r>
    <w:r w:rsidR="001120A0" w:rsidRPr="00490C47">
      <w:rPr>
        <w:rStyle w:val="PageNumber"/>
        <w:rFonts w:ascii="Arial" w:hAnsi="Arial" w:cs="Arial"/>
        <w:sz w:val="12"/>
        <w:szCs w:val="12"/>
      </w:rPr>
      <w:fldChar w:fldCharType="separate"/>
    </w:r>
    <w:r w:rsidR="0062040D">
      <w:rPr>
        <w:rStyle w:val="PageNumber"/>
        <w:rFonts w:ascii="Arial" w:hAnsi="Arial" w:cs="Arial"/>
        <w:noProof/>
        <w:sz w:val="12"/>
        <w:szCs w:val="12"/>
      </w:rPr>
      <w:t>7</w:t>
    </w:r>
    <w:r w:rsidR="001120A0" w:rsidRPr="00490C47">
      <w:rPr>
        <w:rStyle w:val="PageNumber"/>
        <w:rFonts w:ascii="Arial" w:hAnsi="Arial" w:cs="Arial"/>
        <w:sz w:val="12"/>
        <w:szCs w:val="12"/>
      </w:rPr>
      <w:fldChar w:fldCharType="end"/>
    </w:r>
    <w:r w:rsidR="001120A0" w:rsidRPr="00490C47">
      <w:rPr>
        <w:rStyle w:val="PageNumber"/>
        <w:rFonts w:ascii="Arial" w:hAnsi="Arial" w:cs="Arial"/>
        <w:sz w:val="12"/>
        <w:szCs w:val="12"/>
      </w:rPr>
      <w:t xml:space="preserve"> of </w:t>
    </w:r>
    <w:r w:rsidR="001120A0" w:rsidRPr="00490C47">
      <w:rPr>
        <w:rStyle w:val="PageNumber"/>
        <w:rFonts w:ascii="Arial" w:hAnsi="Arial" w:cs="Arial"/>
        <w:sz w:val="12"/>
        <w:szCs w:val="12"/>
      </w:rPr>
      <w:fldChar w:fldCharType="begin"/>
    </w:r>
    <w:r w:rsidR="001120A0" w:rsidRPr="00490C47">
      <w:rPr>
        <w:rStyle w:val="PageNumber"/>
        <w:rFonts w:ascii="Arial" w:hAnsi="Arial" w:cs="Arial"/>
        <w:sz w:val="12"/>
        <w:szCs w:val="12"/>
      </w:rPr>
      <w:instrText xml:space="preserve"> NUMPAGES </w:instrText>
    </w:r>
    <w:r w:rsidR="001120A0" w:rsidRPr="00490C47">
      <w:rPr>
        <w:rStyle w:val="PageNumber"/>
        <w:rFonts w:ascii="Arial" w:hAnsi="Arial" w:cs="Arial"/>
        <w:sz w:val="12"/>
        <w:szCs w:val="12"/>
      </w:rPr>
      <w:fldChar w:fldCharType="separate"/>
    </w:r>
    <w:r w:rsidR="0062040D">
      <w:rPr>
        <w:rStyle w:val="PageNumber"/>
        <w:rFonts w:ascii="Arial" w:hAnsi="Arial" w:cs="Arial"/>
        <w:noProof/>
        <w:sz w:val="12"/>
        <w:szCs w:val="12"/>
      </w:rPr>
      <w:t>7</w:t>
    </w:r>
    <w:r w:rsidR="001120A0" w:rsidRPr="00490C47">
      <w:rPr>
        <w:rStyle w:val="PageNumber"/>
        <w:rFonts w:ascii="Arial" w:hAnsi="Arial" w:cs="Arial"/>
        <w:sz w:val="12"/>
        <w:szCs w:val="12"/>
      </w:rPr>
      <w:fldChar w:fldCharType="end"/>
    </w:r>
    <w:r w:rsidR="001120A0" w:rsidRPr="00490C47">
      <w:rPr>
        <w:rStyle w:val="PageNumber"/>
        <w:rFonts w:ascii="Arial" w:hAnsi="Arial" w:cs="Arial"/>
        <w:sz w:val="12"/>
        <w:szCs w:val="12"/>
      </w:rPr>
      <w:t xml:space="preserve">                                        </w:t>
    </w:r>
    <w:r w:rsidR="001120A0">
      <w:rPr>
        <w:rStyle w:val="PageNumber"/>
        <w:rFonts w:ascii="Arial" w:hAnsi="Arial" w:cs="Arial"/>
        <w:sz w:val="12"/>
        <w:szCs w:val="12"/>
      </w:rPr>
      <w:t xml:space="preserve">                             </w:t>
    </w:r>
    <w:r w:rsidR="001120A0" w:rsidRPr="00490C47">
      <w:rPr>
        <w:rStyle w:val="PageNumber"/>
        <w:rFonts w:ascii="Arial" w:hAnsi="Arial"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01" w:type="dxa"/>
      <w:tblLook w:val="01E0" w:firstRow="1" w:lastRow="1" w:firstColumn="1" w:lastColumn="1" w:noHBand="0" w:noVBand="0"/>
    </w:tblPr>
    <w:tblGrid>
      <w:gridCol w:w="3621"/>
      <w:gridCol w:w="2581"/>
      <w:gridCol w:w="3514"/>
    </w:tblGrid>
    <w:tr w:rsidR="001120A0" w:rsidRPr="00A13DAF" w14:paraId="03C4752F" w14:textId="77777777" w:rsidTr="000136B8">
      <w:tc>
        <w:tcPr>
          <w:tcW w:w="3693" w:type="dxa"/>
          <w:shd w:val="clear" w:color="auto" w:fill="auto"/>
        </w:tcPr>
        <w:p w14:paraId="534FED6C" w14:textId="77777777" w:rsidR="001120A0" w:rsidRDefault="0062040D" w:rsidP="00943521">
          <w:pPr>
            <w:rPr>
              <w:rFonts w:ascii="Century Gothic" w:hAnsi="Century Gothic" w:cs="Arial"/>
              <w:bCs/>
              <w:sz w:val="18"/>
              <w:szCs w:val="18"/>
            </w:rPr>
          </w:pPr>
          <w:r>
            <w:rPr>
              <w:rFonts w:ascii="Century Gothic" w:hAnsi="Century Gothic" w:cs="Arial"/>
              <w:bCs/>
              <w:sz w:val="18"/>
              <w:szCs w:val="18"/>
            </w:rPr>
            <w:t>Cwm Taf Morgannwg</w:t>
          </w:r>
          <w:r w:rsidR="001120A0" w:rsidRPr="00943521">
            <w:rPr>
              <w:rFonts w:ascii="Century Gothic" w:hAnsi="Century Gothic" w:cs="Arial"/>
              <w:bCs/>
              <w:sz w:val="18"/>
              <w:szCs w:val="18"/>
            </w:rPr>
            <w:t xml:space="preserve"> Safeguarding Board</w:t>
          </w:r>
        </w:p>
        <w:p w14:paraId="3C5439D4" w14:textId="77777777" w:rsidR="001120A0" w:rsidRPr="00943521" w:rsidRDefault="001120A0" w:rsidP="00943521">
          <w:pPr>
            <w:rPr>
              <w:rFonts w:ascii="Century Gothic" w:hAnsi="Century Gothic" w:cs="Arial"/>
              <w:bCs/>
              <w:sz w:val="18"/>
              <w:szCs w:val="18"/>
            </w:rPr>
          </w:pPr>
        </w:p>
      </w:tc>
      <w:tc>
        <w:tcPr>
          <w:tcW w:w="2638" w:type="dxa"/>
          <w:shd w:val="clear" w:color="auto" w:fill="auto"/>
        </w:tcPr>
        <w:p w14:paraId="063B3B95" w14:textId="64256957" w:rsidR="001120A0" w:rsidRPr="00943521" w:rsidRDefault="001120A0" w:rsidP="00662F4E">
          <w:pPr>
            <w:rPr>
              <w:rFonts w:ascii="Century Gothic" w:hAnsi="Century Gothic" w:cs="Arial"/>
              <w:bCs/>
              <w:sz w:val="18"/>
              <w:szCs w:val="18"/>
            </w:rPr>
          </w:pPr>
          <w:r>
            <w:rPr>
              <w:rFonts w:ascii="Century Gothic" w:hAnsi="Century Gothic" w:cs="Arial"/>
              <w:bCs/>
              <w:sz w:val="18"/>
              <w:szCs w:val="18"/>
            </w:rPr>
            <w:t xml:space="preserve">Date: </w:t>
          </w:r>
          <w:r w:rsidR="000C26D5">
            <w:rPr>
              <w:rFonts w:ascii="Century Gothic" w:hAnsi="Century Gothic" w:cs="Arial"/>
              <w:bCs/>
              <w:sz w:val="18"/>
              <w:szCs w:val="18"/>
            </w:rPr>
            <w:t>August 2021</w:t>
          </w:r>
        </w:p>
      </w:tc>
      <w:tc>
        <w:tcPr>
          <w:tcW w:w="3601" w:type="dxa"/>
          <w:shd w:val="clear" w:color="auto" w:fill="auto"/>
        </w:tcPr>
        <w:p w14:paraId="4D990E3F" w14:textId="09A7BE5B" w:rsidR="001120A0" w:rsidRPr="00943521" w:rsidRDefault="001120A0" w:rsidP="00872884">
          <w:pPr>
            <w:rPr>
              <w:rFonts w:ascii="Century Gothic" w:hAnsi="Century Gothic" w:cs="Arial"/>
              <w:bCs/>
              <w:sz w:val="18"/>
              <w:szCs w:val="18"/>
            </w:rPr>
          </w:pPr>
          <w:r>
            <w:rPr>
              <w:rFonts w:ascii="Century Gothic" w:hAnsi="Century Gothic" w:cs="Arial"/>
              <w:bCs/>
              <w:sz w:val="18"/>
              <w:szCs w:val="18"/>
            </w:rPr>
            <w:t xml:space="preserve">Status:  Draft </w:t>
          </w:r>
          <w:r w:rsidR="00872884">
            <w:rPr>
              <w:rFonts w:ascii="Century Gothic" w:hAnsi="Century Gothic" w:cs="Arial"/>
              <w:bCs/>
              <w:sz w:val="18"/>
              <w:szCs w:val="18"/>
            </w:rPr>
            <w:t>V10</w:t>
          </w:r>
        </w:p>
      </w:tc>
    </w:tr>
    <w:tr w:rsidR="001120A0" w:rsidRPr="00A13DAF" w14:paraId="2C57C849" w14:textId="77777777" w:rsidTr="000136B8">
      <w:tc>
        <w:tcPr>
          <w:tcW w:w="3693" w:type="dxa"/>
          <w:shd w:val="clear" w:color="auto" w:fill="auto"/>
        </w:tcPr>
        <w:p w14:paraId="22D04DF0" w14:textId="77777777" w:rsidR="001120A0" w:rsidRPr="00943521" w:rsidRDefault="001120A0" w:rsidP="00EE06FC">
          <w:pPr>
            <w:rPr>
              <w:rFonts w:ascii="Century Gothic" w:hAnsi="Century Gothic" w:cs="Arial"/>
              <w:bCs/>
              <w:sz w:val="18"/>
              <w:szCs w:val="18"/>
            </w:rPr>
          </w:pPr>
        </w:p>
      </w:tc>
      <w:tc>
        <w:tcPr>
          <w:tcW w:w="2638" w:type="dxa"/>
          <w:shd w:val="clear" w:color="auto" w:fill="auto"/>
        </w:tcPr>
        <w:p w14:paraId="2C4ABD11" w14:textId="77777777" w:rsidR="001120A0" w:rsidRPr="00943521" w:rsidRDefault="001120A0" w:rsidP="00EE06FC">
          <w:pPr>
            <w:rPr>
              <w:rFonts w:ascii="Century Gothic" w:hAnsi="Century Gothic" w:cs="Arial"/>
              <w:bCs/>
              <w:sz w:val="18"/>
              <w:szCs w:val="18"/>
            </w:rPr>
          </w:pPr>
        </w:p>
      </w:tc>
      <w:tc>
        <w:tcPr>
          <w:tcW w:w="3601" w:type="dxa"/>
          <w:shd w:val="clear" w:color="auto" w:fill="auto"/>
        </w:tcPr>
        <w:p w14:paraId="4A43F696" w14:textId="77777777" w:rsidR="001120A0" w:rsidRPr="00943521" w:rsidRDefault="001120A0" w:rsidP="00EE06FC">
          <w:pPr>
            <w:rPr>
              <w:rFonts w:ascii="Century Gothic" w:hAnsi="Century Gothic" w:cs="Arial"/>
              <w:bCs/>
              <w:sz w:val="18"/>
              <w:szCs w:val="18"/>
            </w:rPr>
          </w:pPr>
        </w:p>
      </w:tc>
    </w:tr>
    <w:tr w:rsidR="001120A0" w:rsidRPr="00A13DAF" w14:paraId="79530D48" w14:textId="77777777" w:rsidTr="000136B8">
      <w:tc>
        <w:tcPr>
          <w:tcW w:w="3693" w:type="dxa"/>
          <w:shd w:val="clear" w:color="auto" w:fill="auto"/>
        </w:tcPr>
        <w:p w14:paraId="3EAB72A9" w14:textId="77777777" w:rsidR="001120A0" w:rsidRPr="00943521" w:rsidRDefault="001120A0" w:rsidP="00EE06FC">
          <w:pPr>
            <w:rPr>
              <w:rFonts w:ascii="Century Gothic" w:hAnsi="Century Gothic" w:cs="Arial"/>
              <w:bCs/>
              <w:sz w:val="18"/>
              <w:szCs w:val="18"/>
            </w:rPr>
          </w:pPr>
        </w:p>
      </w:tc>
      <w:tc>
        <w:tcPr>
          <w:tcW w:w="2638" w:type="dxa"/>
          <w:shd w:val="clear" w:color="auto" w:fill="auto"/>
        </w:tcPr>
        <w:p w14:paraId="525A8493" w14:textId="77777777" w:rsidR="001120A0" w:rsidRPr="00943521" w:rsidRDefault="001120A0" w:rsidP="00EE06FC">
          <w:pPr>
            <w:rPr>
              <w:rFonts w:ascii="Century Gothic" w:hAnsi="Century Gothic" w:cs="Arial"/>
              <w:bCs/>
              <w:sz w:val="18"/>
              <w:szCs w:val="18"/>
            </w:rPr>
          </w:pPr>
        </w:p>
      </w:tc>
      <w:tc>
        <w:tcPr>
          <w:tcW w:w="3601" w:type="dxa"/>
          <w:shd w:val="clear" w:color="auto" w:fill="auto"/>
        </w:tcPr>
        <w:p w14:paraId="759CEAAB" w14:textId="190E9D6A" w:rsidR="001120A0" w:rsidRPr="00943521" w:rsidRDefault="001120A0" w:rsidP="00EE06FC">
          <w:pPr>
            <w:rPr>
              <w:rFonts w:ascii="Century Gothic" w:hAnsi="Century Gothic" w:cs="Arial"/>
              <w:bCs/>
              <w:sz w:val="18"/>
              <w:szCs w:val="18"/>
            </w:rPr>
          </w:pPr>
          <w:r>
            <w:rPr>
              <w:rFonts w:ascii="Century Gothic" w:hAnsi="Century Gothic" w:cs="Arial"/>
              <w:bCs/>
              <w:sz w:val="18"/>
              <w:szCs w:val="18"/>
            </w:rPr>
            <w:t xml:space="preserve">Review Date:  </w:t>
          </w:r>
          <w:r w:rsidR="000C26D5">
            <w:rPr>
              <w:rFonts w:ascii="Century Gothic" w:hAnsi="Century Gothic" w:cs="Arial"/>
              <w:bCs/>
              <w:sz w:val="18"/>
              <w:szCs w:val="18"/>
            </w:rPr>
            <w:t xml:space="preserve">August </w:t>
          </w:r>
          <w:r w:rsidR="008C1DF8">
            <w:rPr>
              <w:rFonts w:ascii="Century Gothic" w:hAnsi="Century Gothic" w:cs="Arial"/>
              <w:bCs/>
              <w:sz w:val="18"/>
              <w:szCs w:val="18"/>
            </w:rPr>
            <w:t>202</w:t>
          </w:r>
          <w:r w:rsidR="000C26D5">
            <w:rPr>
              <w:rFonts w:ascii="Century Gothic" w:hAnsi="Century Gothic" w:cs="Arial"/>
              <w:bCs/>
              <w:sz w:val="18"/>
              <w:szCs w:val="18"/>
            </w:rPr>
            <w:t>3</w:t>
          </w:r>
        </w:p>
        <w:p w14:paraId="1FE39836" w14:textId="77777777" w:rsidR="001120A0" w:rsidRPr="00943521" w:rsidRDefault="001120A0" w:rsidP="00EE06FC">
          <w:pPr>
            <w:rPr>
              <w:rFonts w:ascii="Century Gothic" w:hAnsi="Century Gothic" w:cs="Arial"/>
              <w:bCs/>
              <w:sz w:val="18"/>
              <w:szCs w:val="18"/>
            </w:rPr>
          </w:pPr>
        </w:p>
      </w:tc>
    </w:tr>
  </w:tbl>
  <w:p w14:paraId="02316FCE" w14:textId="77777777" w:rsidR="001120A0" w:rsidRDefault="0011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E097" w14:textId="77777777" w:rsidR="00B2146C" w:rsidRDefault="00B2146C">
      <w:r>
        <w:separator/>
      </w:r>
    </w:p>
  </w:footnote>
  <w:footnote w:type="continuationSeparator" w:id="0">
    <w:p w14:paraId="2DB1D587" w14:textId="77777777" w:rsidR="00B2146C" w:rsidRDefault="00B2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DF52" w14:textId="77777777" w:rsidR="001120A0" w:rsidRDefault="000030FC">
    <w:pPr>
      <w:pStyle w:val="Header"/>
      <w:rPr>
        <w:rFonts w:ascii="Arial" w:hAnsi="Arial"/>
        <w:sz w:val="32"/>
      </w:rPr>
    </w:pPr>
    <w:sdt>
      <w:sdtPr>
        <w:id w:val="19058485"/>
        <w:docPartObj>
          <w:docPartGallery w:val="Watermarks"/>
          <w:docPartUnique/>
        </w:docPartObj>
      </w:sdtPr>
      <w:sdtEndPr/>
      <w:sdtContent>
        <w:r>
          <w:rPr>
            <w:noProof/>
            <w:lang w:val="en-US" w:eastAsia="zh-TW"/>
          </w:rPr>
          <w:pict w14:anchorId="2457D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120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18F7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D2241"/>
    <w:multiLevelType w:val="singleLevel"/>
    <w:tmpl w:val="CDE8F162"/>
    <w:lvl w:ilvl="0">
      <w:numFmt w:val="bullet"/>
      <w:lvlText w:val="•"/>
      <w:lvlJc w:val="left"/>
      <w:pPr>
        <w:tabs>
          <w:tab w:val="num" w:pos="964"/>
        </w:tabs>
        <w:ind w:left="964" w:hanging="397"/>
      </w:pPr>
      <w:rPr>
        <w:rFonts w:ascii="Arial" w:hAnsi="Arial" w:hint="default"/>
        <w:b w:val="0"/>
        <w:i w:val="0"/>
        <w:sz w:val="24"/>
      </w:rPr>
    </w:lvl>
  </w:abstractNum>
  <w:abstractNum w:abstractNumId="2" w15:restartNumberingAfterBreak="0">
    <w:nsid w:val="08EB4CE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01F72"/>
    <w:multiLevelType w:val="hybridMultilevel"/>
    <w:tmpl w:val="03DC7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D62FC"/>
    <w:multiLevelType w:val="hybridMultilevel"/>
    <w:tmpl w:val="109A6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84BFE"/>
    <w:multiLevelType w:val="hybridMultilevel"/>
    <w:tmpl w:val="0FAEEF3E"/>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139560F2"/>
    <w:multiLevelType w:val="hybridMultilevel"/>
    <w:tmpl w:val="E6141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F0029"/>
    <w:multiLevelType w:val="hybridMultilevel"/>
    <w:tmpl w:val="AEF6BF7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F059B"/>
    <w:multiLevelType w:val="hybridMultilevel"/>
    <w:tmpl w:val="653AC850"/>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50220C1"/>
    <w:multiLevelType w:val="hybridMultilevel"/>
    <w:tmpl w:val="86C238D6"/>
    <w:lvl w:ilvl="0" w:tplc="08090005">
      <w:start w:val="1"/>
      <w:numFmt w:val="bullet"/>
      <w:lvlText w:val=""/>
      <w:lvlJc w:val="left"/>
      <w:pPr>
        <w:ind w:left="779" w:hanging="360"/>
      </w:pPr>
      <w:rPr>
        <w:rFonts w:ascii="Wingdings" w:hAnsi="Wingdings" w:hint="default"/>
      </w:rPr>
    </w:lvl>
    <w:lvl w:ilvl="1" w:tplc="08090003" w:tentative="1">
      <w:start w:val="1"/>
      <w:numFmt w:val="bullet"/>
      <w:lvlText w:val="o"/>
      <w:lvlJc w:val="left"/>
      <w:pPr>
        <w:ind w:left="1499" w:hanging="360"/>
      </w:pPr>
      <w:rPr>
        <w:rFonts w:ascii="Courier New" w:hAnsi="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0" w15:restartNumberingAfterBreak="0">
    <w:nsid w:val="17A836B2"/>
    <w:multiLevelType w:val="hybridMultilevel"/>
    <w:tmpl w:val="C73825EC"/>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1B3337A4"/>
    <w:multiLevelType w:val="hybridMultilevel"/>
    <w:tmpl w:val="7C869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04B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0B329E"/>
    <w:multiLevelType w:val="hybridMultilevel"/>
    <w:tmpl w:val="BAA267C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09B6285"/>
    <w:multiLevelType w:val="hybridMultilevel"/>
    <w:tmpl w:val="31F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F0E13"/>
    <w:multiLevelType w:val="hybridMultilevel"/>
    <w:tmpl w:val="3A761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53D92"/>
    <w:multiLevelType w:val="hybridMultilevel"/>
    <w:tmpl w:val="1B8E5EA2"/>
    <w:lvl w:ilvl="0" w:tplc="0409000F">
      <w:start w:val="5"/>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33D94"/>
    <w:multiLevelType w:val="hybridMultilevel"/>
    <w:tmpl w:val="3D5E94D2"/>
    <w:lvl w:ilvl="0" w:tplc="08090005">
      <w:start w:val="1"/>
      <w:numFmt w:val="bullet"/>
      <w:lvlText w:val=""/>
      <w:lvlJc w:val="left"/>
      <w:pPr>
        <w:tabs>
          <w:tab w:val="num" w:pos="1430"/>
        </w:tabs>
        <w:ind w:left="1430" w:hanging="360"/>
      </w:pPr>
      <w:rPr>
        <w:rFonts w:ascii="Wingdings" w:hAnsi="Wingdings"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3F5D1D9E"/>
    <w:multiLevelType w:val="hybridMultilevel"/>
    <w:tmpl w:val="F37E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53D0D"/>
    <w:multiLevelType w:val="hybridMultilevel"/>
    <w:tmpl w:val="B0F89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B09A1"/>
    <w:multiLevelType w:val="multilevel"/>
    <w:tmpl w:val="137493E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D284060"/>
    <w:multiLevelType w:val="hybridMultilevel"/>
    <w:tmpl w:val="AC48B0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C2FD2"/>
    <w:multiLevelType w:val="hybridMultilevel"/>
    <w:tmpl w:val="AB4E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94E10"/>
    <w:multiLevelType w:val="hybridMultilevel"/>
    <w:tmpl w:val="04B63DF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AB7386"/>
    <w:multiLevelType w:val="hybridMultilevel"/>
    <w:tmpl w:val="3B32488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5" w15:restartNumberingAfterBreak="0">
    <w:nsid w:val="5E6F12B2"/>
    <w:multiLevelType w:val="hybridMultilevel"/>
    <w:tmpl w:val="6A080C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9E1E3C"/>
    <w:multiLevelType w:val="hybridMultilevel"/>
    <w:tmpl w:val="37A40E38"/>
    <w:lvl w:ilvl="0" w:tplc="FFFFFFFF">
      <w:start w:val="1"/>
      <w:numFmt w:val="bullet"/>
      <w:lvlText w:val=""/>
      <w:lvlJc w:val="left"/>
      <w:pPr>
        <w:tabs>
          <w:tab w:val="num" w:pos="700"/>
        </w:tabs>
        <w:ind w:left="680" w:hanging="340"/>
      </w:pPr>
      <w:rPr>
        <w:rFonts w:ascii="Wingdings" w:hAnsi="Wingdings"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D903D8"/>
    <w:multiLevelType w:val="hybridMultilevel"/>
    <w:tmpl w:val="30FA57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4E7755"/>
    <w:multiLevelType w:val="hybridMultilevel"/>
    <w:tmpl w:val="7472CC7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pStyle w:val="N3"/>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15:restartNumberingAfterBreak="0">
    <w:nsid w:val="65390458"/>
    <w:multiLevelType w:val="hybridMultilevel"/>
    <w:tmpl w:val="92DCA3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91B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9B28A7"/>
    <w:multiLevelType w:val="hybridMultilevel"/>
    <w:tmpl w:val="1460E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A6F92"/>
    <w:multiLevelType w:val="multilevel"/>
    <w:tmpl w:val="03DC7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3B3D93"/>
    <w:multiLevelType w:val="hybridMultilevel"/>
    <w:tmpl w:val="F8D489D0"/>
    <w:lvl w:ilvl="0" w:tplc="04090001">
      <w:start w:val="1"/>
      <w:numFmt w:val="bullet"/>
      <w:lvlText w:val=""/>
      <w:lvlJc w:val="left"/>
      <w:pPr>
        <w:tabs>
          <w:tab w:val="num" w:pos="1430"/>
        </w:tabs>
        <w:ind w:left="1430" w:hanging="360"/>
      </w:pPr>
      <w:rPr>
        <w:rFonts w:ascii="Symbol" w:hAnsi="Symbo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34" w15:restartNumberingAfterBreak="0">
    <w:nsid w:val="7F6D3AFC"/>
    <w:multiLevelType w:val="hybridMultilevel"/>
    <w:tmpl w:val="0E728D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
  </w:num>
  <w:num w:numId="3">
    <w:abstractNumId w:val="30"/>
  </w:num>
  <w:num w:numId="4">
    <w:abstractNumId w:val="12"/>
  </w:num>
  <w:num w:numId="5">
    <w:abstractNumId w:val="8"/>
  </w:num>
  <w:num w:numId="6">
    <w:abstractNumId w:val="18"/>
  </w:num>
  <w:num w:numId="7">
    <w:abstractNumId w:val="1"/>
  </w:num>
  <w:num w:numId="8">
    <w:abstractNumId w:val="28"/>
  </w:num>
  <w:num w:numId="9">
    <w:abstractNumId w:val="24"/>
  </w:num>
  <w:num w:numId="10">
    <w:abstractNumId w:val="4"/>
  </w:num>
  <w:num w:numId="11">
    <w:abstractNumId w:val="19"/>
  </w:num>
  <w:num w:numId="12">
    <w:abstractNumId w:val="7"/>
  </w:num>
  <w:num w:numId="13">
    <w:abstractNumId w:val="11"/>
  </w:num>
  <w:num w:numId="14">
    <w:abstractNumId w:val="5"/>
  </w:num>
  <w:num w:numId="15">
    <w:abstractNumId w:val="10"/>
  </w:num>
  <w:num w:numId="16">
    <w:abstractNumId w:val="16"/>
  </w:num>
  <w:num w:numId="17">
    <w:abstractNumId w:val="27"/>
  </w:num>
  <w:num w:numId="18">
    <w:abstractNumId w:val="3"/>
  </w:num>
  <w:num w:numId="19">
    <w:abstractNumId w:val="32"/>
  </w:num>
  <w:num w:numId="20">
    <w:abstractNumId w:val="15"/>
  </w:num>
  <w:num w:numId="21">
    <w:abstractNumId w:val="6"/>
  </w:num>
  <w:num w:numId="22">
    <w:abstractNumId w:val="0"/>
  </w:num>
  <w:num w:numId="23">
    <w:abstractNumId w:val="31"/>
  </w:num>
  <w:num w:numId="24">
    <w:abstractNumId w:val="25"/>
  </w:num>
  <w:num w:numId="25">
    <w:abstractNumId w:val="33"/>
  </w:num>
  <w:num w:numId="26">
    <w:abstractNumId w:val="34"/>
  </w:num>
  <w:num w:numId="27">
    <w:abstractNumId w:val="29"/>
  </w:num>
  <w:num w:numId="28">
    <w:abstractNumId w:val="14"/>
  </w:num>
  <w:num w:numId="29">
    <w:abstractNumId w:val="22"/>
  </w:num>
  <w:num w:numId="30">
    <w:abstractNumId w:val="17"/>
  </w:num>
  <w:num w:numId="31">
    <w:abstractNumId w:val="23"/>
  </w:num>
  <w:num w:numId="32">
    <w:abstractNumId w:val="13"/>
  </w:num>
  <w:num w:numId="33">
    <w:abstractNumId w:val="26"/>
  </w:num>
  <w:num w:numId="34">
    <w:abstractNumId w:val="9"/>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huish, Beth">
    <w15:presenceInfo w15:providerId="AD" w15:userId="S::Beth.A.Melhuish@rctcbc.gov.uk::fe36a8e3-4354-4b15-b970-bd851feac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06"/>
    <w:rsid w:val="00002677"/>
    <w:rsid w:val="000030FC"/>
    <w:rsid w:val="00004A45"/>
    <w:rsid w:val="0000501E"/>
    <w:rsid w:val="000136B8"/>
    <w:rsid w:val="00031DF9"/>
    <w:rsid w:val="00041CDB"/>
    <w:rsid w:val="00055BFD"/>
    <w:rsid w:val="00081687"/>
    <w:rsid w:val="000931CA"/>
    <w:rsid w:val="00095691"/>
    <w:rsid w:val="00095721"/>
    <w:rsid w:val="000A2140"/>
    <w:rsid w:val="000B1945"/>
    <w:rsid w:val="000B3036"/>
    <w:rsid w:val="000C26D5"/>
    <w:rsid w:val="000D23FD"/>
    <w:rsid w:val="000E6C62"/>
    <w:rsid w:val="00102010"/>
    <w:rsid w:val="001120A0"/>
    <w:rsid w:val="001252D8"/>
    <w:rsid w:val="00133C3D"/>
    <w:rsid w:val="001340AB"/>
    <w:rsid w:val="00142217"/>
    <w:rsid w:val="00144715"/>
    <w:rsid w:val="00165644"/>
    <w:rsid w:val="00173E67"/>
    <w:rsid w:val="0017712B"/>
    <w:rsid w:val="00180889"/>
    <w:rsid w:val="00183959"/>
    <w:rsid w:val="001928AE"/>
    <w:rsid w:val="00194131"/>
    <w:rsid w:val="0019723C"/>
    <w:rsid w:val="001A2AB6"/>
    <w:rsid w:val="001A63B9"/>
    <w:rsid w:val="001A6A1B"/>
    <w:rsid w:val="001B179C"/>
    <w:rsid w:val="001B4115"/>
    <w:rsid w:val="001B7E39"/>
    <w:rsid w:val="001D3E0D"/>
    <w:rsid w:val="001F3B44"/>
    <w:rsid w:val="001F5E1F"/>
    <w:rsid w:val="00200942"/>
    <w:rsid w:val="00201EDA"/>
    <w:rsid w:val="0020242F"/>
    <w:rsid w:val="002102E9"/>
    <w:rsid w:val="0021700A"/>
    <w:rsid w:val="00227F13"/>
    <w:rsid w:val="00246536"/>
    <w:rsid w:val="0024764D"/>
    <w:rsid w:val="002503FA"/>
    <w:rsid w:val="00256CA2"/>
    <w:rsid w:val="00265F98"/>
    <w:rsid w:val="00270166"/>
    <w:rsid w:val="00277C15"/>
    <w:rsid w:val="002865DB"/>
    <w:rsid w:val="00287E9B"/>
    <w:rsid w:val="00291D39"/>
    <w:rsid w:val="002A5E46"/>
    <w:rsid w:val="002B514C"/>
    <w:rsid w:val="002B6758"/>
    <w:rsid w:val="002C608C"/>
    <w:rsid w:val="002D1C74"/>
    <w:rsid w:val="002D41D2"/>
    <w:rsid w:val="002D53A5"/>
    <w:rsid w:val="002F1FF1"/>
    <w:rsid w:val="002F390D"/>
    <w:rsid w:val="002F4BB1"/>
    <w:rsid w:val="00304532"/>
    <w:rsid w:val="00322E4F"/>
    <w:rsid w:val="00330FF8"/>
    <w:rsid w:val="0034069C"/>
    <w:rsid w:val="00362C93"/>
    <w:rsid w:val="003663D0"/>
    <w:rsid w:val="00367A6E"/>
    <w:rsid w:val="00376B7C"/>
    <w:rsid w:val="0038774B"/>
    <w:rsid w:val="00396417"/>
    <w:rsid w:val="003969A1"/>
    <w:rsid w:val="003A3731"/>
    <w:rsid w:val="003A574B"/>
    <w:rsid w:val="003C4442"/>
    <w:rsid w:val="003D763E"/>
    <w:rsid w:val="003E4AEA"/>
    <w:rsid w:val="003F7503"/>
    <w:rsid w:val="00401CAF"/>
    <w:rsid w:val="00406A34"/>
    <w:rsid w:val="00407238"/>
    <w:rsid w:val="0040774C"/>
    <w:rsid w:val="004206A0"/>
    <w:rsid w:val="00433F11"/>
    <w:rsid w:val="00436E11"/>
    <w:rsid w:val="00445227"/>
    <w:rsid w:val="00450C70"/>
    <w:rsid w:val="00457478"/>
    <w:rsid w:val="0046075D"/>
    <w:rsid w:val="00490C47"/>
    <w:rsid w:val="004961B1"/>
    <w:rsid w:val="004A62E5"/>
    <w:rsid w:val="004B3AED"/>
    <w:rsid w:val="004B3C40"/>
    <w:rsid w:val="004B3CAB"/>
    <w:rsid w:val="004C2242"/>
    <w:rsid w:val="004C52B5"/>
    <w:rsid w:val="004C6B06"/>
    <w:rsid w:val="004C7690"/>
    <w:rsid w:val="004D3FC4"/>
    <w:rsid w:val="004D7267"/>
    <w:rsid w:val="004E510D"/>
    <w:rsid w:val="004F0126"/>
    <w:rsid w:val="004F159F"/>
    <w:rsid w:val="004F2337"/>
    <w:rsid w:val="00522CDA"/>
    <w:rsid w:val="00530A4B"/>
    <w:rsid w:val="005504E3"/>
    <w:rsid w:val="00550981"/>
    <w:rsid w:val="0056083C"/>
    <w:rsid w:val="00563F9C"/>
    <w:rsid w:val="00565340"/>
    <w:rsid w:val="005873B9"/>
    <w:rsid w:val="005A0ED0"/>
    <w:rsid w:val="005A6485"/>
    <w:rsid w:val="005B40FE"/>
    <w:rsid w:val="005B749D"/>
    <w:rsid w:val="005C0811"/>
    <w:rsid w:val="005C3BEF"/>
    <w:rsid w:val="005D1BB3"/>
    <w:rsid w:val="0060390E"/>
    <w:rsid w:val="006041E8"/>
    <w:rsid w:val="00605B22"/>
    <w:rsid w:val="0062040D"/>
    <w:rsid w:val="00631F0B"/>
    <w:rsid w:val="006411BA"/>
    <w:rsid w:val="006503B1"/>
    <w:rsid w:val="00662F4E"/>
    <w:rsid w:val="0066558C"/>
    <w:rsid w:val="00665D27"/>
    <w:rsid w:val="006767AB"/>
    <w:rsid w:val="00676E1D"/>
    <w:rsid w:val="00684388"/>
    <w:rsid w:val="00690385"/>
    <w:rsid w:val="00691E26"/>
    <w:rsid w:val="00694A86"/>
    <w:rsid w:val="006A18B5"/>
    <w:rsid w:val="006A4101"/>
    <w:rsid w:val="006A525B"/>
    <w:rsid w:val="006A5C7E"/>
    <w:rsid w:val="006C19B7"/>
    <w:rsid w:val="006C2192"/>
    <w:rsid w:val="006D0190"/>
    <w:rsid w:val="006D49B3"/>
    <w:rsid w:val="006D738B"/>
    <w:rsid w:val="006E1F5D"/>
    <w:rsid w:val="006F1D28"/>
    <w:rsid w:val="006F3031"/>
    <w:rsid w:val="00711D9F"/>
    <w:rsid w:val="00712950"/>
    <w:rsid w:val="00717619"/>
    <w:rsid w:val="0072795E"/>
    <w:rsid w:val="00734FD5"/>
    <w:rsid w:val="0073784E"/>
    <w:rsid w:val="007451FE"/>
    <w:rsid w:val="00747159"/>
    <w:rsid w:val="007548C4"/>
    <w:rsid w:val="00760301"/>
    <w:rsid w:val="007812F4"/>
    <w:rsid w:val="00782635"/>
    <w:rsid w:val="0078653F"/>
    <w:rsid w:val="00796E9C"/>
    <w:rsid w:val="007A0918"/>
    <w:rsid w:val="007A51F3"/>
    <w:rsid w:val="007B4A3E"/>
    <w:rsid w:val="007C0A53"/>
    <w:rsid w:val="007D77DE"/>
    <w:rsid w:val="007E4DF2"/>
    <w:rsid w:val="007E72FA"/>
    <w:rsid w:val="008016AF"/>
    <w:rsid w:val="00803429"/>
    <w:rsid w:val="00805CA3"/>
    <w:rsid w:val="00822A31"/>
    <w:rsid w:val="008321E8"/>
    <w:rsid w:val="00835A66"/>
    <w:rsid w:val="00844BE1"/>
    <w:rsid w:val="008504AF"/>
    <w:rsid w:val="008524DC"/>
    <w:rsid w:val="00853C4F"/>
    <w:rsid w:val="00856CB9"/>
    <w:rsid w:val="00861636"/>
    <w:rsid w:val="00865973"/>
    <w:rsid w:val="0087270D"/>
    <w:rsid w:val="00872884"/>
    <w:rsid w:val="00876447"/>
    <w:rsid w:val="00881763"/>
    <w:rsid w:val="00894070"/>
    <w:rsid w:val="008A4ED5"/>
    <w:rsid w:val="008B0643"/>
    <w:rsid w:val="008C1DF8"/>
    <w:rsid w:val="008D7D84"/>
    <w:rsid w:val="008F68A1"/>
    <w:rsid w:val="009142E9"/>
    <w:rsid w:val="009223BC"/>
    <w:rsid w:val="00922C89"/>
    <w:rsid w:val="00923429"/>
    <w:rsid w:val="0092433D"/>
    <w:rsid w:val="00943521"/>
    <w:rsid w:val="0095259E"/>
    <w:rsid w:val="00954C13"/>
    <w:rsid w:val="0095560F"/>
    <w:rsid w:val="00972CB7"/>
    <w:rsid w:val="00981B4C"/>
    <w:rsid w:val="009939DF"/>
    <w:rsid w:val="009941AB"/>
    <w:rsid w:val="009A3997"/>
    <w:rsid w:val="009A7BE3"/>
    <w:rsid w:val="009C2624"/>
    <w:rsid w:val="009C3328"/>
    <w:rsid w:val="009C579A"/>
    <w:rsid w:val="009C758A"/>
    <w:rsid w:val="009C769A"/>
    <w:rsid w:val="009E29A2"/>
    <w:rsid w:val="009E5BC3"/>
    <w:rsid w:val="009F1ABD"/>
    <w:rsid w:val="009F4A46"/>
    <w:rsid w:val="00A02953"/>
    <w:rsid w:val="00A06FAE"/>
    <w:rsid w:val="00A12FA2"/>
    <w:rsid w:val="00A13DAF"/>
    <w:rsid w:val="00A241A2"/>
    <w:rsid w:val="00A36600"/>
    <w:rsid w:val="00A40A0C"/>
    <w:rsid w:val="00A424C5"/>
    <w:rsid w:val="00A507F2"/>
    <w:rsid w:val="00A542B5"/>
    <w:rsid w:val="00A54E87"/>
    <w:rsid w:val="00A551E7"/>
    <w:rsid w:val="00A57891"/>
    <w:rsid w:val="00A71282"/>
    <w:rsid w:val="00A7210E"/>
    <w:rsid w:val="00A7391F"/>
    <w:rsid w:val="00A8784A"/>
    <w:rsid w:val="00A90214"/>
    <w:rsid w:val="00A91DDB"/>
    <w:rsid w:val="00A97680"/>
    <w:rsid w:val="00AA26F5"/>
    <w:rsid w:val="00AA5E47"/>
    <w:rsid w:val="00AB1955"/>
    <w:rsid w:val="00AC6111"/>
    <w:rsid w:val="00AE2549"/>
    <w:rsid w:val="00AE3075"/>
    <w:rsid w:val="00AE4780"/>
    <w:rsid w:val="00AF0B52"/>
    <w:rsid w:val="00AF38DF"/>
    <w:rsid w:val="00AF527B"/>
    <w:rsid w:val="00AF758C"/>
    <w:rsid w:val="00AF7861"/>
    <w:rsid w:val="00B035E2"/>
    <w:rsid w:val="00B17648"/>
    <w:rsid w:val="00B2146C"/>
    <w:rsid w:val="00B21EE6"/>
    <w:rsid w:val="00B26472"/>
    <w:rsid w:val="00B31EAD"/>
    <w:rsid w:val="00B51EDF"/>
    <w:rsid w:val="00B55B87"/>
    <w:rsid w:val="00B61A83"/>
    <w:rsid w:val="00B66F94"/>
    <w:rsid w:val="00B81704"/>
    <w:rsid w:val="00B827B8"/>
    <w:rsid w:val="00B83E60"/>
    <w:rsid w:val="00B845B8"/>
    <w:rsid w:val="00B9374F"/>
    <w:rsid w:val="00B96C0A"/>
    <w:rsid w:val="00BA12B1"/>
    <w:rsid w:val="00BA1933"/>
    <w:rsid w:val="00BB64AE"/>
    <w:rsid w:val="00BC2A37"/>
    <w:rsid w:val="00BC4A40"/>
    <w:rsid w:val="00BF0C80"/>
    <w:rsid w:val="00BF3078"/>
    <w:rsid w:val="00C02260"/>
    <w:rsid w:val="00C1787B"/>
    <w:rsid w:val="00C41720"/>
    <w:rsid w:val="00C64A71"/>
    <w:rsid w:val="00C677F5"/>
    <w:rsid w:val="00C734C4"/>
    <w:rsid w:val="00C821A7"/>
    <w:rsid w:val="00C83A7E"/>
    <w:rsid w:val="00C842B0"/>
    <w:rsid w:val="00C863A9"/>
    <w:rsid w:val="00CB0E4C"/>
    <w:rsid w:val="00CB1017"/>
    <w:rsid w:val="00CE04E5"/>
    <w:rsid w:val="00CF4D06"/>
    <w:rsid w:val="00CF764A"/>
    <w:rsid w:val="00D005BC"/>
    <w:rsid w:val="00D11A58"/>
    <w:rsid w:val="00D1517D"/>
    <w:rsid w:val="00D2594E"/>
    <w:rsid w:val="00D268C9"/>
    <w:rsid w:val="00D34E7E"/>
    <w:rsid w:val="00D42DE0"/>
    <w:rsid w:val="00D535B6"/>
    <w:rsid w:val="00D548C7"/>
    <w:rsid w:val="00D55D08"/>
    <w:rsid w:val="00D6095C"/>
    <w:rsid w:val="00D60D48"/>
    <w:rsid w:val="00D60F3D"/>
    <w:rsid w:val="00D62C0A"/>
    <w:rsid w:val="00D933E3"/>
    <w:rsid w:val="00D963E1"/>
    <w:rsid w:val="00D9702C"/>
    <w:rsid w:val="00DA0DBF"/>
    <w:rsid w:val="00DA7BEC"/>
    <w:rsid w:val="00DB06FD"/>
    <w:rsid w:val="00DB157D"/>
    <w:rsid w:val="00DB2CDB"/>
    <w:rsid w:val="00DC2B0A"/>
    <w:rsid w:val="00DD158D"/>
    <w:rsid w:val="00DD2A63"/>
    <w:rsid w:val="00DD3705"/>
    <w:rsid w:val="00DE0800"/>
    <w:rsid w:val="00DE70B0"/>
    <w:rsid w:val="00E05CF8"/>
    <w:rsid w:val="00E1759C"/>
    <w:rsid w:val="00E17D21"/>
    <w:rsid w:val="00E42771"/>
    <w:rsid w:val="00E458E7"/>
    <w:rsid w:val="00E47E6E"/>
    <w:rsid w:val="00E54348"/>
    <w:rsid w:val="00E632B2"/>
    <w:rsid w:val="00E66EA1"/>
    <w:rsid w:val="00E925A5"/>
    <w:rsid w:val="00EB1572"/>
    <w:rsid w:val="00EC550A"/>
    <w:rsid w:val="00ED5C34"/>
    <w:rsid w:val="00ED7C5B"/>
    <w:rsid w:val="00EE06FC"/>
    <w:rsid w:val="00EE64C4"/>
    <w:rsid w:val="00EF5B2E"/>
    <w:rsid w:val="00F009B1"/>
    <w:rsid w:val="00F00CA9"/>
    <w:rsid w:val="00F02DE5"/>
    <w:rsid w:val="00F24468"/>
    <w:rsid w:val="00F31793"/>
    <w:rsid w:val="00F37C85"/>
    <w:rsid w:val="00F40CF0"/>
    <w:rsid w:val="00F4782F"/>
    <w:rsid w:val="00F51F12"/>
    <w:rsid w:val="00F666F0"/>
    <w:rsid w:val="00F750FF"/>
    <w:rsid w:val="00F77B06"/>
    <w:rsid w:val="00F81830"/>
    <w:rsid w:val="00F83C80"/>
    <w:rsid w:val="00F85A5E"/>
    <w:rsid w:val="00F87C56"/>
    <w:rsid w:val="00F950A6"/>
    <w:rsid w:val="00FA027A"/>
    <w:rsid w:val="00FA530E"/>
    <w:rsid w:val="00FB75CF"/>
    <w:rsid w:val="00FC55FC"/>
    <w:rsid w:val="00FC7973"/>
    <w:rsid w:val="00FD3EA5"/>
    <w:rsid w:val="00FE0A09"/>
    <w:rsid w:val="00FE19DC"/>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A295C4"/>
  <w15:docId w15:val="{F7E297BC-C65A-4E73-8B2F-4379C22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031"/>
    <w:rPr>
      <w:lang w:val="en-AU" w:eastAsia="en-US"/>
    </w:rPr>
  </w:style>
  <w:style w:type="paragraph" w:styleId="Heading1">
    <w:name w:val="heading 1"/>
    <w:basedOn w:val="Normal"/>
    <w:next w:val="Normal"/>
    <w:qFormat/>
    <w:rsid w:val="006F3031"/>
    <w:pPr>
      <w:keepNext/>
      <w:outlineLvl w:val="0"/>
    </w:pPr>
    <w:rPr>
      <w:rFonts w:ascii="Arial" w:hAnsi="Arial"/>
      <w:b/>
      <w:sz w:val="28"/>
    </w:rPr>
  </w:style>
  <w:style w:type="paragraph" w:styleId="Heading2">
    <w:name w:val="heading 2"/>
    <w:basedOn w:val="Normal"/>
    <w:next w:val="Normal"/>
    <w:qFormat/>
    <w:rsid w:val="006F3031"/>
    <w:pPr>
      <w:keepNext/>
      <w:outlineLvl w:val="1"/>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3031"/>
    <w:pPr>
      <w:jc w:val="center"/>
    </w:pPr>
    <w:rPr>
      <w:rFonts w:ascii="Arial" w:hAnsi="Arial"/>
      <w:b/>
      <w:sz w:val="28"/>
      <w:u w:val="single"/>
    </w:rPr>
  </w:style>
  <w:style w:type="paragraph" w:styleId="BodyText">
    <w:name w:val="Body Text"/>
    <w:basedOn w:val="Normal"/>
    <w:rsid w:val="006F3031"/>
    <w:rPr>
      <w:rFonts w:ascii="Arial" w:hAnsi="Arial"/>
      <w:sz w:val="28"/>
    </w:rPr>
  </w:style>
  <w:style w:type="paragraph" w:styleId="Header">
    <w:name w:val="header"/>
    <w:basedOn w:val="Normal"/>
    <w:rsid w:val="006F3031"/>
    <w:pPr>
      <w:tabs>
        <w:tab w:val="center" w:pos="4153"/>
        <w:tab w:val="right" w:pos="8306"/>
      </w:tabs>
    </w:pPr>
  </w:style>
  <w:style w:type="paragraph" w:styleId="Footer">
    <w:name w:val="footer"/>
    <w:basedOn w:val="Normal"/>
    <w:rsid w:val="006F3031"/>
    <w:pPr>
      <w:tabs>
        <w:tab w:val="center" w:pos="4153"/>
        <w:tab w:val="right" w:pos="8306"/>
      </w:tabs>
    </w:pPr>
  </w:style>
  <w:style w:type="character" w:styleId="PageNumber">
    <w:name w:val="page number"/>
    <w:basedOn w:val="DefaultParagraphFont"/>
    <w:rsid w:val="006F3031"/>
  </w:style>
  <w:style w:type="paragraph" w:customStyle="1" w:styleId="N3">
    <w:name w:val="N3"/>
    <w:basedOn w:val="Normal"/>
    <w:rsid w:val="00322E4F"/>
    <w:pPr>
      <w:numPr>
        <w:ilvl w:val="2"/>
        <w:numId w:val="8"/>
      </w:numPr>
      <w:tabs>
        <w:tab w:val="num" w:pos="737"/>
      </w:tabs>
      <w:spacing w:before="80" w:line="220" w:lineRule="atLeast"/>
      <w:ind w:left="737" w:hanging="397"/>
      <w:jc w:val="both"/>
    </w:pPr>
    <w:rPr>
      <w:sz w:val="21"/>
      <w:lang w:val="en-GB"/>
    </w:rPr>
  </w:style>
  <w:style w:type="table" w:styleId="TableGrid">
    <w:name w:val="Table Grid"/>
    <w:basedOn w:val="TableNormal"/>
    <w:rsid w:val="0042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4101"/>
    <w:rPr>
      <w:rFonts w:ascii="Tahoma" w:hAnsi="Tahoma" w:cs="Tahoma"/>
      <w:sz w:val="16"/>
      <w:szCs w:val="16"/>
    </w:rPr>
  </w:style>
  <w:style w:type="character" w:styleId="CommentReference">
    <w:name w:val="annotation reference"/>
    <w:uiPriority w:val="99"/>
    <w:semiHidden/>
    <w:rsid w:val="00691E26"/>
    <w:rPr>
      <w:sz w:val="16"/>
      <w:szCs w:val="16"/>
    </w:rPr>
  </w:style>
  <w:style w:type="paragraph" w:styleId="CommentText">
    <w:name w:val="annotation text"/>
    <w:basedOn w:val="Normal"/>
    <w:link w:val="CommentTextChar"/>
    <w:uiPriority w:val="99"/>
    <w:semiHidden/>
    <w:rsid w:val="00691E26"/>
  </w:style>
  <w:style w:type="paragraph" w:styleId="CommentSubject">
    <w:name w:val="annotation subject"/>
    <w:basedOn w:val="CommentText"/>
    <w:next w:val="CommentText"/>
    <w:semiHidden/>
    <w:rsid w:val="00691E26"/>
    <w:rPr>
      <w:b/>
      <w:bCs/>
    </w:rPr>
  </w:style>
  <w:style w:type="paragraph" w:styleId="ListBullet">
    <w:name w:val="List Bullet"/>
    <w:basedOn w:val="Normal"/>
    <w:link w:val="ListBulletChar"/>
    <w:rsid w:val="009F4A46"/>
    <w:pPr>
      <w:numPr>
        <w:numId w:val="22"/>
      </w:numPr>
    </w:pPr>
  </w:style>
  <w:style w:type="character" w:customStyle="1" w:styleId="ListBulletChar">
    <w:name w:val="List Bullet Char"/>
    <w:link w:val="ListBullet"/>
    <w:rsid w:val="009F4A46"/>
    <w:rPr>
      <w:lang w:val="en-AU" w:eastAsia="en-US" w:bidi="ar-SA"/>
    </w:rPr>
  </w:style>
  <w:style w:type="paragraph" w:styleId="DocumentMap">
    <w:name w:val="Document Map"/>
    <w:basedOn w:val="Normal"/>
    <w:semiHidden/>
    <w:rsid w:val="000B3036"/>
    <w:pPr>
      <w:shd w:val="clear" w:color="auto" w:fill="000080"/>
    </w:pPr>
    <w:rPr>
      <w:rFonts w:ascii="Tahoma" w:hAnsi="Tahoma" w:cs="Tahoma"/>
    </w:rPr>
  </w:style>
  <w:style w:type="paragraph" w:customStyle="1" w:styleId="Default">
    <w:name w:val="Default"/>
    <w:rsid w:val="00CB0E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97680"/>
    <w:pPr>
      <w:ind w:left="720"/>
    </w:pPr>
  </w:style>
  <w:style w:type="paragraph" w:customStyle="1" w:styleId="Body">
    <w:name w:val="Body"/>
    <w:uiPriority w:val="99"/>
    <w:rsid w:val="00D2594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sz w:val="28"/>
      <w:szCs w:val="28"/>
      <w:u w:color="000000"/>
    </w:rPr>
  </w:style>
  <w:style w:type="paragraph" w:styleId="List2">
    <w:name w:val="List 2"/>
    <w:basedOn w:val="Normal"/>
    <w:rsid w:val="00E66EA1"/>
    <w:pPr>
      <w:ind w:left="566" w:hanging="283"/>
    </w:pPr>
    <w:rPr>
      <w:lang w:val="en-GB"/>
    </w:rPr>
  </w:style>
  <w:style w:type="character" w:customStyle="1" w:styleId="jobtitle2">
    <w:name w:val="jobtitle2"/>
    <w:basedOn w:val="DefaultParagraphFont"/>
    <w:rsid w:val="008524DC"/>
    <w:rPr>
      <w:b/>
      <w:bCs/>
    </w:rPr>
  </w:style>
  <w:style w:type="character" w:customStyle="1" w:styleId="CommentTextChar">
    <w:name w:val="Comment Text Char"/>
    <w:basedOn w:val="DefaultParagraphFont"/>
    <w:link w:val="CommentText"/>
    <w:uiPriority w:val="99"/>
    <w:semiHidden/>
    <w:rsid w:val="00C863A9"/>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308345">
      <w:bodyDiv w:val="1"/>
      <w:marLeft w:val="0"/>
      <w:marRight w:val="0"/>
      <w:marTop w:val="0"/>
      <w:marBottom w:val="0"/>
      <w:divBdr>
        <w:top w:val="none" w:sz="0" w:space="0" w:color="auto"/>
        <w:left w:val="none" w:sz="0" w:space="0" w:color="auto"/>
        <w:bottom w:val="none" w:sz="0" w:space="0" w:color="auto"/>
        <w:right w:val="none" w:sz="0" w:space="0" w:color="auto"/>
      </w:divBdr>
    </w:div>
    <w:div w:id="1740860819">
      <w:bodyDiv w:val="1"/>
      <w:marLeft w:val="0"/>
      <w:marRight w:val="0"/>
      <w:marTop w:val="0"/>
      <w:marBottom w:val="0"/>
      <w:divBdr>
        <w:top w:val="none" w:sz="0" w:space="0" w:color="auto"/>
        <w:left w:val="none" w:sz="0" w:space="0" w:color="auto"/>
        <w:bottom w:val="none" w:sz="0" w:space="0" w:color="auto"/>
        <w:right w:val="none" w:sz="0" w:space="0" w:color="auto"/>
      </w:divBdr>
    </w:div>
    <w:div w:id="19335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8D5A3-845B-4D69-BD42-24D628DE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1555</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MERTHTYR TYDFIL AREA CHILD PROTECTION COMMITTEE</vt:lpstr>
    </vt:vector>
  </TitlesOfParts>
  <Company>Merthyr Tydfil CBC</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v11 October 2021</dc:title>
  <dc:subject>
  </dc:subject>
  <dc:creator>Green</dc:creator>
  <cp:keywords>
  </cp:keywords>
  <dc:description>
  </dc:description>
  <cp:lastModifiedBy>Beth Melhuish</cp:lastModifiedBy>
  <cp:revision>2</cp:revision>
  <cp:lastPrinted>2018-12-19T16:06:00Z</cp:lastPrinted>
  <dcterms:created xsi:type="dcterms:W3CDTF">2021-08-30T17:34:00Z</dcterms:created>
  <dcterms:modified xsi:type="dcterms:W3CDTF">2022-02-25T11:01:09Z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884bfa03-5e9b-4a6c-8c89-0fc2dbdeede8</vt:lpwstr>
  </property>
  <property fmtid="{D5CDD505-2E9C-101B-9397-08002B2CF9AE}" pid="3" name="SWPIL">
    <vt:lpwstr>NOT PROTECTIVELY MARKED</vt:lpwstr>
  </property>
  <property fmtid="{D5CDD505-2E9C-101B-9397-08002B2CF9AE}" pid="4" name="SWPVNV">
    <vt:lpwstr>Visual Mark</vt:lpwstr>
  </property>
</Properties>
</file>