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C4C" w:rsidP="00994C4C" w:rsidRDefault="00994C4C">
      <w:pPr>
        <w:jc w:val="center"/>
      </w:pPr>
    </w:p>
    <w:p w:rsidR="00994C4C" w:rsidP="00994C4C" w:rsidRDefault="00994C4C">
      <w:pPr>
        <w:jc w:val="center"/>
        <w:rPr>
          <w:sz w:val="72"/>
          <w:szCs w:val="72"/>
          <w:highlight w:val="yellow"/>
        </w:rPr>
      </w:pPr>
    </w:p>
    <w:p w:rsidR="0073695D" w:rsidP="00994C4C" w:rsidRDefault="0073695D">
      <w:pPr>
        <w:jc w:val="center"/>
        <w:rPr>
          <w:sz w:val="72"/>
          <w:szCs w:val="72"/>
          <w:highlight w:val="yellow"/>
        </w:rPr>
      </w:pPr>
    </w:p>
    <w:p w:rsidR="0073695D" w:rsidP="00994C4C" w:rsidRDefault="0073695D">
      <w:pPr>
        <w:jc w:val="center"/>
        <w:rPr>
          <w:sz w:val="72"/>
          <w:szCs w:val="72"/>
          <w:highlight w:val="yellow"/>
        </w:rPr>
      </w:pPr>
    </w:p>
    <w:p w:rsidR="00994C4C" w:rsidP="00994C4C" w:rsidRDefault="00994C4C">
      <w:pPr>
        <w:jc w:val="center"/>
        <w:rPr>
          <w:sz w:val="72"/>
          <w:szCs w:val="72"/>
          <w:highlight w:val="yellow"/>
        </w:rPr>
      </w:pPr>
    </w:p>
    <w:p w:rsidRPr="000D179D" w:rsidR="00994C4C" w:rsidP="00994C4C" w:rsidRDefault="00002EFC">
      <w:pPr>
        <w:jc w:val="center"/>
        <w:rPr>
          <w:b/>
          <w:sz w:val="72"/>
          <w:szCs w:val="72"/>
        </w:rPr>
      </w:pPr>
      <w:r w:rsidRPr="000D179D">
        <w:rPr>
          <w:b/>
          <w:sz w:val="72"/>
          <w:szCs w:val="72"/>
        </w:rPr>
        <w:t xml:space="preserve">ADULT PROTECTION </w:t>
      </w:r>
      <w:r w:rsidRPr="000D179D" w:rsidR="00A87AB8">
        <w:rPr>
          <w:b/>
          <w:sz w:val="72"/>
          <w:szCs w:val="72"/>
        </w:rPr>
        <w:t xml:space="preserve">&amp; </w:t>
      </w:r>
      <w:r w:rsidRPr="000D179D">
        <w:rPr>
          <w:b/>
          <w:sz w:val="72"/>
          <w:szCs w:val="72"/>
        </w:rPr>
        <w:t xml:space="preserve">SUPPORT ORDERS PROTOCOL </w:t>
      </w:r>
    </w:p>
    <w:p w:rsidR="00994C4C" w:rsidRDefault="00994C4C"/>
    <w:p w:rsidR="007D4DC4" w:rsidRDefault="007D4DC4"/>
    <w:p w:rsidR="007D4DC4" w:rsidRDefault="007D4DC4"/>
    <w:p w:rsidR="007D4DC4" w:rsidRDefault="007D4DC4"/>
    <w:p w:rsidR="007D4DC4" w:rsidRDefault="007D4DC4"/>
    <w:p w:rsidR="007D4DC4" w:rsidRDefault="007D4DC4"/>
    <w:p w:rsidR="0073695D" w:rsidRDefault="0073695D"/>
    <w:p w:rsidR="0073695D" w:rsidRDefault="0073695D"/>
    <w:p w:rsidR="0073695D" w:rsidRDefault="0073695D"/>
    <w:p w:rsidR="0073695D" w:rsidRDefault="0073695D"/>
    <w:p w:rsidR="0073695D" w:rsidRDefault="0073695D"/>
    <w:p w:rsidR="0073695D" w:rsidRDefault="0073695D"/>
    <w:p w:rsidR="0073695D" w:rsidRDefault="0073695D"/>
    <w:p w:rsidR="00397011" w:rsidRDefault="00397011"/>
    <w:p w:rsidR="00397011" w:rsidRDefault="00397011"/>
    <w:p w:rsidR="00397011" w:rsidRDefault="00397011"/>
    <w:p w:rsidR="00397011" w:rsidRDefault="00397011"/>
    <w:p w:rsidR="00397011" w:rsidRDefault="00397011"/>
    <w:p w:rsidR="00397011" w:rsidRDefault="00397011"/>
    <w:p w:rsidR="00397011" w:rsidRDefault="00397011"/>
    <w:p w:rsidR="00397011" w:rsidRDefault="00397011"/>
    <w:p w:rsidR="007D4DC4" w:rsidRDefault="007D4DC4"/>
    <w:p w:rsidR="007D4DC4" w:rsidP="007D4DC4" w:rsidRDefault="007D4DC4">
      <w:pPr>
        <w:pStyle w:val="Title"/>
        <w:jc w:val="left"/>
        <w:outlineLvl w:val="0"/>
        <w:rPr>
          <w:rFonts w:ascii="Arial" w:hAnsi="Arial" w:cs="Arial"/>
          <w:u w:val="single"/>
        </w:rPr>
      </w:pPr>
    </w:p>
    <w:tbl>
      <w:tblPr>
        <w:tblW w:w="96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7"/>
        <w:gridCol w:w="3260"/>
        <w:gridCol w:w="2726"/>
      </w:tblGrid>
      <w:tr w:rsidR="005616FD" w:rsidTr="000D179D">
        <w:trPr>
          <w:trHeight w:val="495"/>
        </w:trPr>
        <w:tc>
          <w:tcPr>
            <w:tcW w:w="3687" w:type="dxa"/>
          </w:tcPr>
          <w:p w:rsidR="005616FD" w:rsidP="0073695D" w:rsidRDefault="005616FD">
            <w:pPr>
              <w:pStyle w:val="Footer"/>
              <w:rPr>
                <w:sz w:val="18"/>
              </w:rPr>
            </w:pPr>
            <w:r>
              <w:rPr>
                <w:sz w:val="18"/>
              </w:rPr>
              <w:t xml:space="preserve">Cwm Taf </w:t>
            </w:r>
            <w:r w:rsidR="000D179D">
              <w:rPr>
                <w:sz w:val="18"/>
              </w:rPr>
              <w:t xml:space="preserve">Morgannwg Safeguarding </w:t>
            </w:r>
            <w:r>
              <w:rPr>
                <w:sz w:val="18"/>
              </w:rPr>
              <w:t>Board</w:t>
            </w:r>
          </w:p>
        </w:tc>
        <w:tc>
          <w:tcPr>
            <w:tcW w:w="3260" w:type="dxa"/>
          </w:tcPr>
          <w:p w:rsidR="005616FD" w:rsidP="000D179D" w:rsidRDefault="005616FD">
            <w:pPr>
              <w:pStyle w:val="Footer"/>
              <w:rPr>
                <w:sz w:val="18"/>
              </w:rPr>
            </w:pPr>
            <w:r>
              <w:rPr>
                <w:sz w:val="18"/>
              </w:rPr>
              <w:t xml:space="preserve">Date: </w:t>
            </w:r>
            <w:r w:rsidR="009E1870">
              <w:rPr>
                <w:sz w:val="18"/>
              </w:rPr>
              <w:t>July 2024</w:t>
            </w:r>
          </w:p>
        </w:tc>
        <w:tc>
          <w:tcPr>
            <w:tcW w:w="2726" w:type="dxa"/>
          </w:tcPr>
          <w:p w:rsidR="002B62B8" w:rsidP="000D179D" w:rsidRDefault="004972A0">
            <w:pPr>
              <w:pStyle w:val="Footer"/>
              <w:rPr>
                <w:sz w:val="18"/>
              </w:rPr>
            </w:pPr>
            <w:r>
              <w:rPr>
                <w:sz w:val="18"/>
              </w:rPr>
              <w:t>Status:</w:t>
            </w:r>
            <w:r w:rsidR="002B62B8">
              <w:rPr>
                <w:sz w:val="18"/>
              </w:rPr>
              <w:t xml:space="preserve"> </w:t>
            </w:r>
            <w:r w:rsidR="00DD676E">
              <w:rPr>
                <w:sz w:val="18"/>
              </w:rPr>
              <w:t>Approved</w:t>
            </w:r>
          </w:p>
          <w:p w:rsidR="005616FD" w:rsidP="000D179D" w:rsidRDefault="004972A0">
            <w:pPr>
              <w:pStyle w:val="Footer"/>
              <w:rPr>
                <w:sz w:val="18"/>
              </w:rPr>
            </w:pPr>
            <w:r>
              <w:rPr>
                <w:sz w:val="18"/>
              </w:rPr>
              <w:t xml:space="preserve"> </w:t>
            </w:r>
          </w:p>
        </w:tc>
      </w:tr>
      <w:tr w:rsidR="005616FD" w:rsidTr="000D179D">
        <w:trPr>
          <w:trHeight w:val="495"/>
        </w:trPr>
        <w:tc>
          <w:tcPr>
            <w:tcW w:w="3687" w:type="dxa"/>
          </w:tcPr>
          <w:p w:rsidR="005616FD" w:rsidP="00397011" w:rsidRDefault="005616FD">
            <w:pPr>
              <w:pStyle w:val="Footer"/>
              <w:tabs>
                <w:tab w:val="left" w:pos="2070"/>
              </w:tabs>
              <w:rPr>
                <w:sz w:val="18"/>
              </w:rPr>
            </w:pPr>
            <w:r>
              <w:rPr>
                <w:sz w:val="18"/>
              </w:rPr>
              <w:t>Author:</w:t>
            </w:r>
            <w:r w:rsidR="00DD676E">
              <w:rPr>
                <w:sz w:val="18"/>
              </w:rPr>
              <w:t xml:space="preserve"> </w:t>
            </w:r>
            <w:r w:rsidR="009E1870">
              <w:rPr>
                <w:sz w:val="18"/>
              </w:rPr>
              <w:t>Policies and Procedures Group on behalf of CTMSB</w:t>
            </w:r>
            <w:r>
              <w:rPr>
                <w:sz w:val="18"/>
              </w:rPr>
              <w:t xml:space="preserve">   </w:t>
            </w:r>
          </w:p>
        </w:tc>
        <w:tc>
          <w:tcPr>
            <w:tcW w:w="3260" w:type="dxa"/>
          </w:tcPr>
          <w:p w:rsidR="005616FD" w:rsidP="000D179D" w:rsidRDefault="0073695D">
            <w:pPr>
              <w:pStyle w:val="Footer"/>
              <w:tabs>
                <w:tab w:val="left" w:pos="2018"/>
              </w:tabs>
              <w:rPr>
                <w:sz w:val="18"/>
              </w:rPr>
            </w:pPr>
            <w:r>
              <w:rPr>
                <w:sz w:val="18"/>
              </w:rPr>
              <w:t xml:space="preserve">Previous Version: </w:t>
            </w:r>
            <w:r w:rsidR="009E1870">
              <w:rPr>
                <w:sz w:val="18"/>
              </w:rPr>
              <w:t>December 2019</w:t>
            </w:r>
          </w:p>
        </w:tc>
        <w:tc>
          <w:tcPr>
            <w:tcW w:w="2726" w:type="dxa"/>
          </w:tcPr>
          <w:p w:rsidR="005616FD" w:rsidP="000D179D" w:rsidRDefault="005616FD">
            <w:pPr>
              <w:pStyle w:val="Footer"/>
              <w:rPr>
                <w:sz w:val="18"/>
              </w:rPr>
            </w:pPr>
            <w:r>
              <w:rPr>
                <w:sz w:val="18"/>
              </w:rPr>
              <w:t xml:space="preserve">Review Date:  </w:t>
            </w:r>
            <w:r w:rsidR="009E1870">
              <w:rPr>
                <w:sz w:val="18"/>
              </w:rPr>
              <w:t>July 2026</w:t>
            </w:r>
          </w:p>
        </w:tc>
      </w:tr>
    </w:tbl>
    <w:p w:rsidR="00002EFC" w:rsidP="00F63FE0" w:rsidRDefault="00002EFC">
      <w:pPr>
        <w:autoSpaceDE w:val="0"/>
        <w:autoSpaceDN w:val="0"/>
        <w:adjustRightInd w:val="0"/>
        <w:rPr>
          <w:rFonts w:cs="Arial"/>
          <w:b/>
          <w:bCs/>
          <w:color w:val="000000"/>
          <w:szCs w:val="24"/>
          <w:lang w:eastAsia="en-GB"/>
        </w:rPr>
      </w:pPr>
    </w:p>
    <w:p w:rsidRPr="005F6684" w:rsidR="00002EFC" w:rsidP="00ED2B48" w:rsidRDefault="00F63FE0">
      <w:pPr>
        <w:pStyle w:val="ListParagraph"/>
        <w:numPr>
          <w:ilvl w:val="0"/>
          <w:numId w:val="2"/>
        </w:numPr>
        <w:autoSpaceDE w:val="0"/>
        <w:autoSpaceDN w:val="0"/>
        <w:adjustRightInd w:val="0"/>
        <w:rPr>
          <w:rFonts w:cs="Arial"/>
          <w:b/>
          <w:bCs/>
          <w:color w:val="000000"/>
          <w:szCs w:val="24"/>
          <w:lang w:eastAsia="en-GB"/>
        </w:rPr>
      </w:pPr>
      <w:r w:rsidRPr="005F6684">
        <w:rPr>
          <w:rFonts w:cs="Arial"/>
          <w:b/>
          <w:bCs/>
          <w:color w:val="000000"/>
          <w:szCs w:val="24"/>
          <w:lang w:eastAsia="en-GB"/>
        </w:rPr>
        <w:t xml:space="preserve">THE PURPOSE </w:t>
      </w:r>
      <w:r w:rsidRPr="005F6684" w:rsidR="0013237B">
        <w:rPr>
          <w:rFonts w:cs="Arial"/>
          <w:b/>
          <w:bCs/>
          <w:color w:val="000000"/>
          <w:szCs w:val="24"/>
          <w:lang w:eastAsia="en-GB"/>
        </w:rPr>
        <w:t xml:space="preserve">AND SCOPE </w:t>
      </w:r>
      <w:r w:rsidRPr="005F6684">
        <w:rPr>
          <w:rFonts w:cs="Arial"/>
          <w:b/>
          <w:bCs/>
          <w:color w:val="000000"/>
          <w:szCs w:val="24"/>
          <w:lang w:eastAsia="en-GB"/>
        </w:rPr>
        <w:t xml:space="preserve">OF </w:t>
      </w:r>
      <w:r w:rsidR="005F6684">
        <w:rPr>
          <w:rFonts w:cs="Arial"/>
          <w:b/>
          <w:bCs/>
          <w:color w:val="000000"/>
          <w:szCs w:val="24"/>
          <w:lang w:eastAsia="en-GB"/>
        </w:rPr>
        <w:t>PROTOCOL</w:t>
      </w:r>
    </w:p>
    <w:p w:rsidR="007E07A3" w:rsidP="00F63FE0" w:rsidRDefault="007E07A3">
      <w:pPr>
        <w:autoSpaceDE w:val="0"/>
        <w:autoSpaceDN w:val="0"/>
        <w:adjustRightInd w:val="0"/>
        <w:rPr>
          <w:rFonts w:cs="Arial"/>
          <w:b/>
          <w:bCs/>
          <w:color w:val="000000"/>
          <w:szCs w:val="24"/>
          <w:lang w:eastAsia="en-GB"/>
        </w:rPr>
      </w:pPr>
    </w:p>
    <w:p w:rsidRPr="009E1870" w:rsidR="00002EFC" w:rsidP="009E1870" w:rsidRDefault="005F6684">
      <w:pPr>
        <w:pStyle w:val="ListParagraph"/>
        <w:numPr>
          <w:ilvl w:val="1"/>
          <w:numId w:val="2"/>
        </w:numPr>
        <w:autoSpaceDE w:val="0"/>
        <w:autoSpaceDN w:val="0"/>
        <w:adjustRightInd w:val="0"/>
        <w:jc w:val="both"/>
        <w:rPr>
          <w:rFonts w:cs="Arial"/>
          <w:b/>
          <w:bCs/>
          <w:color w:val="000000"/>
          <w:szCs w:val="24"/>
          <w:lang w:eastAsia="en-GB"/>
        </w:rPr>
      </w:pPr>
      <w:r w:rsidRPr="009E1870">
        <w:rPr>
          <w:rFonts w:cs="Arial"/>
          <w:bCs/>
          <w:color w:val="000000"/>
          <w:szCs w:val="24"/>
          <w:lang w:eastAsia="en-GB"/>
        </w:rPr>
        <w:t xml:space="preserve"> </w:t>
      </w:r>
      <w:r w:rsidRPr="009E1870" w:rsidR="00397011">
        <w:rPr>
          <w:rFonts w:cs="Arial"/>
          <w:bCs/>
          <w:i/>
          <w:color w:val="000000"/>
          <w:szCs w:val="24"/>
          <w:lang w:eastAsia="en-GB"/>
        </w:rPr>
        <w:t xml:space="preserve">Section 127, </w:t>
      </w:r>
      <w:r w:rsidRPr="009E1870" w:rsidR="007E07A3">
        <w:rPr>
          <w:rFonts w:cs="Arial"/>
          <w:bCs/>
          <w:i/>
          <w:color w:val="000000"/>
          <w:szCs w:val="24"/>
          <w:lang w:eastAsia="en-GB"/>
        </w:rPr>
        <w:t>Part 7 of the Social Services and Well-Being Wal</w:t>
      </w:r>
      <w:r w:rsidRPr="009E1870" w:rsidR="00397011">
        <w:rPr>
          <w:rFonts w:cs="Arial"/>
          <w:bCs/>
          <w:i/>
          <w:color w:val="000000"/>
          <w:szCs w:val="24"/>
          <w:lang w:eastAsia="en-GB"/>
        </w:rPr>
        <w:t>es Act (2014)</w:t>
      </w:r>
      <w:r w:rsidRPr="009E1870" w:rsidR="00397011">
        <w:rPr>
          <w:rFonts w:cs="Arial"/>
          <w:bCs/>
          <w:color w:val="000000"/>
          <w:szCs w:val="24"/>
          <w:lang w:eastAsia="en-GB"/>
        </w:rPr>
        <w:t xml:space="preserve"> </w:t>
      </w:r>
      <w:r w:rsidRPr="009E1870" w:rsidR="005A3CEE">
        <w:rPr>
          <w:rFonts w:cs="Arial"/>
          <w:bCs/>
          <w:color w:val="000000"/>
          <w:szCs w:val="24"/>
          <w:lang w:eastAsia="en-GB"/>
        </w:rPr>
        <w:t xml:space="preserve">(SSWBA) </w:t>
      </w:r>
      <w:r w:rsidRPr="009E1870" w:rsidR="00397011">
        <w:rPr>
          <w:rFonts w:cs="Arial"/>
          <w:bCs/>
          <w:color w:val="000000"/>
          <w:szCs w:val="24"/>
          <w:lang w:eastAsia="en-GB"/>
        </w:rPr>
        <w:t xml:space="preserve">introduces </w:t>
      </w:r>
      <w:r w:rsidRPr="009E1870" w:rsidR="007E07A3">
        <w:rPr>
          <w:rFonts w:cs="Arial"/>
          <w:bCs/>
          <w:color w:val="000000"/>
          <w:szCs w:val="24"/>
          <w:lang w:eastAsia="en-GB"/>
        </w:rPr>
        <w:t>Adult Protection and Support Order</w:t>
      </w:r>
      <w:r w:rsidRPr="009E1870" w:rsidR="00397011">
        <w:rPr>
          <w:rFonts w:cs="Arial"/>
          <w:bCs/>
          <w:color w:val="000000"/>
          <w:szCs w:val="24"/>
          <w:lang w:eastAsia="en-GB"/>
        </w:rPr>
        <w:t>s</w:t>
      </w:r>
      <w:r w:rsidRPr="009E1870" w:rsidR="007E07A3">
        <w:rPr>
          <w:rFonts w:cs="Arial"/>
          <w:bCs/>
          <w:color w:val="000000"/>
          <w:szCs w:val="24"/>
          <w:lang w:eastAsia="en-GB"/>
        </w:rPr>
        <w:t xml:space="preserve"> (APSO</w:t>
      </w:r>
      <w:r w:rsidRPr="009E1870" w:rsidR="00397011">
        <w:rPr>
          <w:rFonts w:cs="Arial"/>
          <w:bCs/>
          <w:color w:val="000000"/>
          <w:szCs w:val="24"/>
          <w:lang w:eastAsia="en-GB"/>
        </w:rPr>
        <w:t>s</w:t>
      </w:r>
      <w:r w:rsidRPr="009E1870" w:rsidR="007E07A3">
        <w:rPr>
          <w:rFonts w:cs="Arial"/>
          <w:bCs/>
          <w:color w:val="000000"/>
          <w:szCs w:val="24"/>
          <w:lang w:eastAsia="en-GB"/>
        </w:rPr>
        <w:t>)</w:t>
      </w:r>
      <w:r w:rsidRPr="009E1870" w:rsidR="00397011">
        <w:rPr>
          <w:rFonts w:cs="Arial"/>
          <w:bCs/>
          <w:color w:val="000000"/>
          <w:szCs w:val="24"/>
          <w:lang w:eastAsia="en-GB"/>
        </w:rPr>
        <w:t>. The</w:t>
      </w:r>
      <w:r w:rsidRPr="009E1870" w:rsidR="00FA5B9B">
        <w:rPr>
          <w:rFonts w:cs="Arial"/>
          <w:bCs/>
          <w:color w:val="000000"/>
          <w:szCs w:val="24"/>
          <w:lang w:eastAsia="en-GB"/>
        </w:rPr>
        <w:t>s</w:t>
      </w:r>
      <w:r w:rsidRPr="009E1870" w:rsidR="00397011">
        <w:rPr>
          <w:rFonts w:cs="Arial"/>
          <w:bCs/>
          <w:color w:val="000000"/>
          <w:szCs w:val="24"/>
          <w:lang w:eastAsia="en-GB"/>
        </w:rPr>
        <w:t>e</w:t>
      </w:r>
      <w:r w:rsidRPr="009E1870" w:rsidR="00D81562">
        <w:rPr>
          <w:rFonts w:cs="Arial"/>
          <w:bCs/>
          <w:color w:val="000000"/>
          <w:szCs w:val="24"/>
          <w:lang w:eastAsia="en-GB"/>
        </w:rPr>
        <w:t xml:space="preserve"> O</w:t>
      </w:r>
      <w:r w:rsidRPr="009E1870" w:rsidR="00FA5B9B">
        <w:rPr>
          <w:rFonts w:cs="Arial"/>
          <w:bCs/>
          <w:color w:val="000000"/>
          <w:szCs w:val="24"/>
          <w:lang w:eastAsia="en-GB"/>
        </w:rPr>
        <w:t>rder</w:t>
      </w:r>
      <w:r w:rsidRPr="009E1870" w:rsidR="00397011">
        <w:rPr>
          <w:rFonts w:cs="Arial"/>
          <w:bCs/>
          <w:color w:val="000000"/>
          <w:szCs w:val="24"/>
          <w:lang w:eastAsia="en-GB"/>
        </w:rPr>
        <w:t>s</w:t>
      </w:r>
      <w:r w:rsidRPr="009E1870" w:rsidR="00FA5B9B">
        <w:rPr>
          <w:rFonts w:cs="Arial"/>
          <w:bCs/>
          <w:color w:val="000000"/>
          <w:szCs w:val="24"/>
          <w:lang w:eastAsia="en-GB"/>
        </w:rPr>
        <w:t xml:space="preserve"> pro</w:t>
      </w:r>
      <w:r w:rsidRPr="009E1870" w:rsidR="00397011">
        <w:rPr>
          <w:rFonts w:cs="Arial"/>
          <w:bCs/>
          <w:color w:val="000000"/>
          <w:szCs w:val="24"/>
          <w:lang w:eastAsia="en-GB"/>
        </w:rPr>
        <w:t>vide</w:t>
      </w:r>
      <w:r w:rsidRPr="009E1870" w:rsidR="00565B5F">
        <w:rPr>
          <w:rFonts w:cs="Arial"/>
          <w:bCs/>
          <w:color w:val="000000"/>
          <w:szCs w:val="24"/>
          <w:lang w:eastAsia="en-GB"/>
        </w:rPr>
        <w:t xml:space="preserve"> a legislative framework </w:t>
      </w:r>
      <w:r w:rsidRPr="009E1870" w:rsidR="00FA5B9B">
        <w:rPr>
          <w:rFonts w:cs="Arial"/>
          <w:bCs/>
          <w:color w:val="000000"/>
          <w:szCs w:val="24"/>
          <w:lang w:eastAsia="en-GB"/>
        </w:rPr>
        <w:t>to</w:t>
      </w:r>
      <w:r w:rsidRPr="009E1870" w:rsidR="00397011">
        <w:rPr>
          <w:rFonts w:cs="Arial"/>
          <w:bCs/>
          <w:color w:val="000000"/>
          <w:szCs w:val="24"/>
          <w:lang w:eastAsia="en-GB"/>
        </w:rPr>
        <w:t xml:space="preserve"> permit an </w:t>
      </w:r>
      <w:r w:rsidRPr="009E1870" w:rsidR="00AC310C">
        <w:rPr>
          <w:rFonts w:cs="Arial"/>
          <w:bCs/>
          <w:color w:val="000000"/>
          <w:szCs w:val="24"/>
          <w:lang w:eastAsia="en-GB"/>
        </w:rPr>
        <w:t>Authorised Officer</w:t>
      </w:r>
      <w:r w:rsidRPr="009E1870" w:rsidR="00565B5F">
        <w:rPr>
          <w:rFonts w:cs="Arial"/>
          <w:bCs/>
          <w:color w:val="000000"/>
          <w:szCs w:val="24"/>
          <w:lang w:eastAsia="en-GB"/>
        </w:rPr>
        <w:t xml:space="preserve"> of the </w:t>
      </w:r>
      <w:r w:rsidRPr="009E1870" w:rsidR="00FA5B9B">
        <w:rPr>
          <w:rFonts w:cs="Arial"/>
          <w:bCs/>
          <w:color w:val="000000"/>
          <w:szCs w:val="24"/>
          <w:lang w:eastAsia="en-GB"/>
        </w:rPr>
        <w:t>Local Authori</w:t>
      </w:r>
      <w:r w:rsidRPr="009E1870" w:rsidR="00565B5F">
        <w:rPr>
          <w:rFonts w:cs="Arial"/>
          <w:bCs/>
          <w:color w:val="000000"/>
          <w:szCs w:val="24"/>
          <w:lang w:eastAsia="en-GB"/>
        </w:rPr>
        <w:t>ty to</w:t>
      </w:r>
      <w:r w:rsidRPr="009E1870" w:rsidR="00FA5B9B">
        <w:rPr>
          <w:rFonts w:cs="Arial"/>
          <w:bCs/>
          <w:color w:val="000000"/>
          <w:szCs w:val="24"/>
          <w:lang w:eastAsia="en-GB"/>
        </w:rPr>
        <w:t xml:space="preserve"> </w:t>
      </w:r>
      <w:r w:rsidRPr="009E1870" w:rsidR="00565B5F">
        <w:rPr>
          <w:rFonts w:cs="Arial"/>
          <w:bCs/>
          <w:color w:val="000000"/>
          <w:szCs w:val="24"/>
          <w:lang w:eastAsia="en-GB"/>
        </w:rPr>
        <w:t>make an application to the</w:t>
      </w:r>
      <w:r w:rsidRPr="009E1870" w:rsidR="00397011">
        <w:rPr>
          <w:rFonts w:cs="Arial"/>
          <w:bCs/>
          <w:color w:val="000000"/>
          <w:szCs w:val="24"/>
          <w:lang w:eastAsia="en-GB"/>
        </w:rPr>
        <w:t xml:space="preserve"> magistrate’s </w:t>
      </w:r>
      <w:r w:rsidRPr="009E1870" w:rsidR="00E41606">
        <w:rPr>
          <w:rFonts w:cs="Arial"/>
          <w:bCs/>
          <w:color w:val="000000"/>
          <w:szCs w:val="24"/>
          <w:lang w:eastAsia="en-GB"/>
        </w:rPr>
        <w:t>Court</w:t>
      </w:r>
      <w:r w:rsidRPr="009E1870" w:rsidR="00397011">
        <w:rPr>
          <w:rFonts w:cs="Arial"/>
          <w:bCs/>
          <w:color w:val="000000"/>
          <w:szCs w:val="24"/>
          <w:lang w:eastAsia="en-GB"/>
        </w:rPr>
        <w:t xml:space="preserve"> to</w:t>
      </w:r>
      <w:r w:rsidRPr="009E1870" w:rsidR="00565B5F">
        <w:rPr>
          <w:rFonts w:cs="Arial"/>
          <w:bCs/>
          <w:color w:val="000000"/>
          <w:szCs w:val="24"/>
          <w:lang w:eastAsia="en-GB"/>
        </w:rPr>
        <w:t xml:space="preserve">;  </w:t>
      </w:r>
      <w:r w:rsidRPr="009E1870" w:rsidR="007E07A3">
        <w:rPr>
          <w:rFonts w:cs="Arial"/>
          <w:bCs/>
          <w:color w:val="000000"/>
          <w:szCs w:val="24"/>
          <w:lang w:eastAsia="en-GB"/>
        </w:rPr>
        <w:t xml:space="preserve"> </w:t>
      </w:r>
    </w:p>
    <w:p w:rsidR="00002EFC" w:rsidP="0004396B" w:rsidRDefault="00002EFC">
      <w:pPr>
        <w:autoSpaceDE w:val="0"/>
        <w:autoSpaceDN w:val="0"/>
        <w:adjustRightInd w:val="0"/>
        <w:jc w:val="both"/>
        <w:rPr>
          <w:rFonts w:cs="Arial"/>
          <w:b/>
          <w:bCs/>
          <w:color w:val="000000"/>
          <w:szCs w:val="24"/>
          <w:lang w:eastAsia="en-GB"/>
        </w:rPr>
      </w:pPr>
    </w:p>
    <w:p w:rsidR="00565B5F" w:rsidP="000D179D" w:rsidRDefault="00397011">
      <w:pPr>
        <w:pStyle w:val="ListParagraph"/>
        <w:numPr>
          <w:ilvl w:val="0"/>
          <w:numId w:val="9"/>
        </w:numPr>
        <w:autoSpaceDE w:val="0"/>
        <w:autoSpaceDN w:val="0"/>
        <w:adjustRightInd w:val="0"/>
        <w:jc w:val="both"/>
      </w:pPr>
      <w:r>
        <w:t>Enable</w:t>
      </w:r>
      <w:r w:rsidR="00D81562">
        <w:t xml:space="preserve"> an</w:t>
      </w:r>
      <w:r w:rsidR="00002EFC">
        <w:t xml:space="preserve"> </w:t>
      </w:r>
      <w:r w:rsidR="00AC310C">
        <w:t>Authorised Officer</w:t>
      </w:r>
      <w:r w:rsidR="00002EFC">
        <w:t xml:space="preserve">, and any other person accompanying the officer, to speak in private with a person suspected of being an adult at risk; </w:t>
      </w:r>
    </w:p>
    <w:p w:rsidR="00565B5F" w:rsidP="000D179D" w:rsidRDefault="00397011">
      <w:pPr>
        <w:pStyle w:val="ListParagraph"/>
        <w:numPr>
          <w:ilvl w:val="0"/>
          <w:numId w:val="9"/>
        </w:numPr>
        <w:autoSpaceDE w:val="0"/>
        <w:autoSpaceDN w:val="0"/>
        <w:adjustRightInd w:val="0"/>
        <w:jc w:val="both"/>
      </w:pPr>
      <w:r>
        <w:t>Enable</w:t>
      </w:r>
      <w:r w:rsidR="00D81562">
        <w:t xml:space="preserve"> an</w:t>
      </w:r>
      <w:r w:rsidR="00002EFC">
        <w:t xml:space="preserve"> </w:t>
      </w:r>
      <w:r w:rsidR="00AC310C">
        <w:t>Authorised Officer</w:t>
      </w:r>
      <w:r w:rsidR="00002EFC">
        <w:t xml:space="preserve"> to ascertain whether that person is making decisions freely; and </w:t>
      </w:r>
    </w:p>
    <w:p w:rsidRPr="000D179D" w:rsidR="00F63FE0" w:rsidP="000D179D" w:rsidRDefault="00397011">
      <w:pPr>
        <w:pStyle w:val="ListParagraph"/>
        <w:numPr>
          <w:ilvl w:val="0"/>
          <w:numId w:val="9"/>
        </w:numPr>
        <w:autoSpaceDE w:val="0"/>
        <w:autoSpaceDN w:val="0"/>
        <w:adjustRightInd w:val="0"/>
        <w:jc w:val="both"/>
        <w:rPr>
          <w:rFonts w:cs="Arial"/>
          <w:b/>
          <w:bCs/>
          <w:color w:val="000000"/>
          <w:szCs w:val="24"/>
          <w:lang w:eastAsia="en-GB"/>
        </w:rPr>
      </w:pPr>
      <w:r>
        <w:t>Enable</w:t>
      </w:r>
      <w:r w:rsidR="00D81562">
        <w:t xml:space="preserve"> an</w:t>
      </w:r>
      <w:r w:rsidR="00002EFC">
        <w:t xml:space="preserve"> </w:t>
      </w:r>
      <w:r w:rsidR="00AC310C">
        <w:t>Authorised Officer</w:t>
      </w:r>
      <w:r w:rsidR="00002EFC">
        <w:t xml:space="preserve"> properly to assess whether the person is an adult at risk and to make a decision as required by section 126(2) of the Social Services and Well-being (Wales) Act 2014 on what, if any, action should be taken.</w:t>
      </w:r>
      <w:r w:rsidRPr="000D179D" w:rsidR="00002EFC">
        <w:rPr>
          <w:rFonts w:cs="Arial"/>
          <w:b/>
          <w:bCs/>
          <w:color w:val="000000"/>
          <w:szCs w:val="24"/>
          <w:lang w:eastAsia="en-GB"/>
        </w:rPr>
        <w:t xml:space="preserve"> </w:t>
      </w:r>
    </w:p>
    <w:p w:rsidR="005134C3" w:rsidP="0004396B" w:rsidRDefault="005134C3">
      <w:pPr>
        <w:autoSpaceDE w:val="0"/>
        <w:autoSpaceDN w:val="0"/>
        <w:adjustRightInd w:val="0"/>
        <w:jc w:val="both"/>
        <w:rPr>
          <w:rFonts w:cs="Arial"/>
          <w:b/>
          <w:bCs/>
          <w:color w:val="000000"/>
          <w:szCs w:val="24"/>
          <w:lang w:eastAsia="en-GB"/>
        </w:rPr>
      </w:pPr>
    </w:p>
    <w:p w:rsidR="005134C3" w:rsidP="009E1870" w:rsidRDefault="005134C3">
      <w:pPr>
        <w:autoSpaceDE w:val="0"/>
        <w:autoSpaceDN w:val="0"/>
        <w:adjustRightInd w:val="0"/>
        <w:ind w:left="360"/>
        <w:jc w:val="both"/>
        <w:rPr>
          <w:rFonts w:cs="Arial"/>
          <w:b/>
          <w:bCs/>
          <w:color w:val="000000"/>
          <w:szCs w:val="24"/>
          <w:lang w:eastAsia="en-GB"/>
        </w:rPr>
      </w:pPr>
      <w:r>
        <w:rPr>
          <w:rFonts w:cs="Arial"/>
          <w:b/>
          <w:bCs/>
          <w:color w:val="000000"/>
          <w:szCs w:val="24"/>
          <w:lang w:eastAsia="en-GB"/>
        </w:rPr>
        <w:t>It is important that all staff should be aware that an APSO contains no power to remove the suspected adult at risk or any suspected perpetrator from their property.</w:t>
      </w:r>
    </w:p>
    <w:p w:rsidR="00565B5F" w:rsidP="0004396B" w:rsidRDefault="00565B5F">
      <w:pPr>
        <w:autoSpaceDE w:val="0"/>
        <w:autoSpaceDN w:val="0"/>
        <w:adjustRightInd w:val="0"/>
        <w:jc w:val="both"/>
        <w:rPr>
          <w:rFonts w:cs="Arial"/>
          <w:b/>
          <w:bCs/>
          <w:color w:val="000000"/>
          <w:szCs w:val="24"/>
          <w:lang w:eastAsia="en-GB"/>
        </w:rPr>
      </w:pPr>
    </w:p>
    <w:p w:rsidRPr="009E1870" w:rsidR="00565B5F" w:rsidP="009E1870" w:rsidRDefault="00AC310C">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 </w:t>
      </w:r>
      <w:r w:rsidRPr="009E1870" w:rsidR="00565B5F">
        <w:rPr>
          <w:rFonts w:cs="Arial"/>
          <w:bCs/>
          <w:color w:val="000000"/>
          <w:szCs w:val="24"/>
          <w:lang w:eastAsia="en-GB"/>
        </w:rPr>
        <w:t>Full Details of the</w:t>
      </w:r>
      <w:r w:rsidRPr="009E1870" w:rsidR="00AE0C02">
        <w:rPr>
          <w:rFonts w:cs="Arial"/>
          <w:bCs/>
          <w:color w:val="000000"/>
          <w:szCs w:val="24"/>
          <w:lang w:eastAsia="en-GB"/>
        </w:rPr>
        <w:t xml:space="preserve"> </w:t>
      </w:r>
      <w:r w:rsidRPr="009E1870" w:rsidR="007721DA">
        <w:rPr>
          <w:rFonts w:cs="Arial"/>
          <w:bCs/>
          <w:color w:val="000000"/>
          <w:szCs w:val="24"/>
          <w:lang w:eastAsia="en-GB"/>
        </w:rPr>
        <w:t xml:space="preserve">Welsh Government </w:t>
      </w:r>
      <w:r w:rsidRPr="009E1870" w:rsidR="00D81562">
        <w:rPr>
          <w:rFonts w:cs="Arial"/>
          <w:bCs/>
          <w:i/>
          <w:color w:val="000000"/>
          <w:szCs w:val="24"/>
          <w:lang w:eastAsia="en-GB"/>
        </w:rPr>
        <w:t xml:space="preserve">Statutory </w:t>
      </w:r>
      <w:r w:rsidRPr="009E1870" w:rsidR="00AE0C02">
        <w:rPr>
          <w:rFonts w:cs="Arial"/>
          <w:bCs/>
          <w:i/>
          <w:color w:val="000000"/>
          <w:szCs w:val="24"/>
          <w:lang w:eastAsia="en-GB"/>
        </w:rPr>
        <w:t>Guidance for Adult Protection S</w:t>
      </w:r>
      <w:r w:rsidRPr="009E1870" w:rsidR="00565B5F">
        <w:rPr>
          <w:rFonts w:cs="Arial"/>
          <w:bCs/>
          <w:i/>
          <w:color w:val="000000"/>
          <w:szCs w:val="24"/>
          <w:lang w:eastAsia="en-GB"/>
        </w:rPr>
        <w:t>upport Orders</w:t>
      </w:r>
      <w:r w:rsidRPr="009E1870" w:rsidR="00FE488C">
        <w:rPr>
          <w:rFonts w:cs="Arial"/>
          <w:bCs/>
          <w:i/>
          <w:color w:val="000000"/>
          <w:szCs w:val="24"/>
          <w:lang w:eastAsia="en-GB"/>
        </w:rPr>
        <w:t>, Working Together to safeguard people, Volume 4</w:t>
      </w:r>
      <w:r w:rsidRPr="009E1870" w:rsidR="00FE488C">
        <w:rPr>
          <w:rFonts w:cs="Arial"/>
          <w:bCs/>
          <w:color w:val="000000"/>
          <w:szCs w:val="24"/>
          <w:lang w:eastAsia="en-GB"/>
        </w:rPr>
        <w:t>,</w:t>
      </w:r>
      <w:r w:rsidRPr="009E1870" w:rsidR="00565B5F">
        <w:rPr>
          <w:rFonts w:cs="Arial"/>
          <w:bCs/>
          <w:color w:val="000000"/>
          <w:szCs w:val="24"/>
          <w:lang w:eastAsia="en-GB"/>
        </w:rPr>
        <w:t xml:space="preserve"> can b</w:t>
      </w:r>
      <w:r w:rsidRPr="009E1870" w:rsidR="00D81562">
        <w:rPr>
          <w:rFonts w:cs="Arial"/>
          <w:bCs/>
          <w:color w:val="000000"/>
          <w:szCs w:val="24"/>
          <w:lang w:eastAsia="en-GB"/>
        </w:rPr>
        <w:t>e found via the hyperlink below</w:t>
      </w:r>
      <w:r w:rsidR="009E1870">
        <w:rPr>
          <w:rFonts w:cs="Arial"/>
          <w:bCs/>
          <w:color w:val="000000"/>
          <w:szCs w:val="24"/>
          <w:lang w:eastAsia="en-GB"/>
        </w:rPr>
        <w:t>:</w:t>
      </w:r>
      <w:r w:rsidRPr="009E1870" w:rsidR="00565B5F">
        <w:rPr>
          <w:rFonts w:cs="Arial"/>
          <w:bCs/>
          <w:color w:val="000000"/>
          <w:szCs w:val="24"/>
          <w:lang w:eastAsia="en-GB"/>
        </w:rPr>
        <w:t xml:space="preserve">  </w:t>
      </w:r>
    </w:p>
    <w:p w:rsidR="000461A1" w:rsidP="009E1870" w:rsidRDefault="005F7922">
      <w:pPr>
        <w:ind w:left="1080"/>
        <w:jc w:val="both"/>
        <w:rPr>
          <w:rFonts w:cs="Arial"/>
          <w:color w:val="000000"/>
          <w:szCs w:val="24"/>
          <w:lang w:eastAsia="en-GB"/>
        </w:rPr>
      </w:pPr>
      <w:hyperlink w:history="1" r:id="rId7">
        <w:r w:rsidR="000461A1">
          <w:rPr>
            <w:rStyle w:val="Hyperlink"/>
          </w:rPr>
          <w:t>working-together-to-safeguard-people-volume-4-adult-protection-and-support-orders.pdf (gov.wales)</w:t>
        </w:r>
      </w:hyperlink>
    </w:p>
    <w:p w:rsidRPr="002D30B4" w:rsidR="005A1825" w:rsidP="0004396B" w:rsidRDefault="005A1825">
      <w:pPr>
        <w:jc w:val="both"/>
        <w:rPr>
          <w:rFonts w:cs="Arial"/>
        </w:rPr>
      </w:pPr>
    </w:p>
    <w:p w:rsidRPr="009E1870" w:rsidR="007721DA" w:rsidP="009E1870" w:rsidRDefault="005F6684">
      <w:pPr>
        <w:pStyle w:val="ListParagraph"/>
        <w:numPr>
          <w:ilvl w:val="1"/>
          <w:numId w:val="2"/>
        </w:numPr>
        <w:autoSpaceDE w:val="0"/>
        <w:autoSpaceDN w:val="0"/>
        <w:adjustRightInd w:val="0"/>
        <w:jc w:val="both"/>
        <w:rPr>
          <w:szCs w:val="24"/>
        </w:rPr>
      </w:pPr>
      <w:r w:rsidRPr="009E1870">
        <w:rPr>
          <w:rFonts w:cs="Arial"/>
          <w:szCs w:val="24"/>
        </w:rPr>
        <w:t xml:space="preserve"> </w:t>
      </w:r>
      <w:r w:rsidRPr="009E1870" w:rsidR="00D81562">
        <w:rPr>
          <w:szCs w:val="24"/>
        </w:rPr>
        <w:t>The Adult Protection and Support Order (</w:t>
      </w:r>
      <w:r w:rsidRPr="009E1870" w:rsidR="00AC310C">
        <w:rPr>
          <w:szCs w:val="24"/>
        </w:rPr>
        <w:t>Authorised Officer</w:t>
      </w:r>
      <w:r w:rsidRPr="009E1870" w:rsidR="00D81562">
        <w:rPr>
          <w:szCs w:val="24"/>
        </w:rPr>
        <w:t xml:space="preserve">) (Wales) Regulations 2015 set restrictions on who can act as an </w:t>
      </w:r>
      <w:r w:rsidRPr="009E1870" w:rsidR="00AC310C">
        <w:rPr>
          <w:szCs w:val="24"/>
        </w:rPr>
        <w:t>Authorised Officer</w:t>
      </w:r>
      <w:r w:rsidRPr="009E1870" w:rsidR="00D81562">
        <w:rPr>
          <w:szCs w:val="24"/>
        </w:rPr>
        <w:t xml:space="preserve">. These Regulations provide for an officer of the local authority where the “adult at risk” resides to act as an </w:t>
      </w:r>
      <w:r w:rsidRPr="009E1870" w:rsidR="00AC310C">
        <w:rPr>
          <w:szCs w:val="24"/>
        </w:rPr>
        <w:t>Authorised Officer</w:t>
      </w:r>
      <w:r w:rsidRPr="009E1870" w:rsidR="00D81562">
        <w:rPr>
          <w:szCs w:val="24"/>
        </w:rPr>
        <w:t xml:space="preserve">. Where this is not practical the </w:t>
      </w:r>
      <w:r w:rsidRPr="009E1870" w:rsidR="00AC310C">
        <w:rPr>
          <w:szCs w:val="24"/>
        </w:rPr>
        <w:t>Authorised Officer</w:t>
      </w:r>
      <w:r w:rsidRPr="009E1870" w:rsidR="00D81562">
        <w:rPr>
          <w:szCs w:val="24"/>
        </w:rPr>
        <w:t xml:space="preserve"> should be an officer from a local authority in the Safeguarding Board area and if this is not practical, an </w:t>
      </w:r>
      <w:r w:rsidRPr="009E1870" w:rsidR="00AC310C">
        <w:rPr>
          <w:szCs w:val="24"/>
        </w:rPr>
        <w:t>Authorised Officer</w:t>
      </w:r>
      <w:r w:rsidRPr="009E1870" w:rsidR="00D81562">
        <w:rPr>
          <w:szCs w:val="24"/>
        </w:rPr>
        <w:t xml:space="preserve"> can be an officer from any local authority in Wales. </w:t>
      </w:r>
      <w:r w:rsidRPr="009E1870" w:rsidR="007721DA">
        <w:rPr>
          <w:szCs w:val="24"/>
        </w:rPr>
        <w:t xml:space="preserve">APSOs are civil orders that can be sought by an </w:t>
      </w:r>
      <w:r w:rsidRPr="009E1870" w:rsidR="00AC310C">
        <w:rPr>
          <w:szCs w:val="24"/>
        </w:rPr>
        <w:t>Authorised Officer</w:t>
      </w:r>
      <w:r w:rsidRPr="009E1870" w:rsidR="007721DA">
        <w:rPr>
          <w:szCs w:val="24"/>
        </w:rPr>
        <w:t xml:space="preserve">. An </w:t>
      </w:r>
      <w:r w:rsidRPr="009E1870" w:rsidR="00AC310C">
        <w:rPr>
          <w:szCs w:val="24"/>
        </w:rPr>
        <w:t>Authorised Officer</w:t>
      </w:r>
      <w:r w:rsidRPr="009E1870" w:rsidR="007721DA">
        <w:rPr>
          <w:szCs w:val="24"/>
        </w:rPr>
        <w:t xml:space="preserve"> must be a person authorised by a local authority for the purpose.</w:t>
      </w:r>
    </w:p>
    <w:p w:rsidR="007721DA" w:rsidP="0004396B" w:rsidRDefault="007721DA">
      <w:pPr>
        <w:autoSpaceDE w:val="0"/>
        <w:autoSpaceDN w:val="0"/>
        <w:adjustRightInd w:val="0"/>
        <w:jc w:val="both"/>
        <w:rPr>
          <w:szCs w:val="24"/>
        </w:rPr>
      </w:pPr>
    </w:p>
    <w:p w:rsidR="0004396B" w:rsidP="009E1870" w:rsidRDefault="000D179D">
      <w:pPr>
        <w:autoSpaceDE w:val="0"/>
        <w:autoSpaceDN w:val="0"/>
        <w:adjustRightInd w:val="0"/>
        <w:ind w:left="360"/>
        <w:jc w:val="both"/>
        <w:rPr>
          <w:rFonts w:cs="Arial"/>
          <w:szCs w:val="24"/>
        </w:rPr>
      </w:pPr>
      <w:r>
        <w:rPr>
          <w:rFonts w:cs="Arial"/>
          <w:szCs w:val="24"/>
        </w:rPr>
        <w:t xml:space="preserve">The </w:t>
      </w:r>
      <w:r w:rsidRPr="00D81562" w:rsidR="00397011">
        <w:rPr>
          <w:rFonts w:cs="Arial"/>
          <w:szCs w:val="24"/>
        </w:rPr>
        <w:t>Cwm Taf Morgannwg region</w:t>
      </w:r>
      <w:r w:rsidRPr="00D81562" w:rsidR="0004396B">
        <w:rPr>
          <w:rFonts w:cs="Arial"/>
          <w:szCs w:val="24"/>
        </w:rPr>
        <w:t xml:space="preserve"> has the following </w:t>
      </w:r>
      <w:r w:rsidR="00AC310C">
        <w:rPr>
          <w:rFonts w:cs="Arial"/>
          <w:szCs w:val="24"/>
        </w:rPr>
        <w:t>Authorised Officer</w:t>
      </w:r>
      <w:r w:rsidRPr="00D81562" w:rsidR="0004396B">
        <w:rPr>
          <w:rFonts w:cs="Arial"/>
          <w:szCs w:val="24"/>
        </w:rPr>
        <w:t>s</w:t>
      </w:r>
      <w:r w:rsidRPr="00D81562" w:rsidR="00263E0C">
        <w:rPr>
          <w:rFonts w:cs="Arial"/>
          <w:szCs w:val="24"/>
        </w:rPr>
        <w:t xml:space="preserve">; </w:t>
      </w:r>
      <w:r w:rsidRPr="00D81562" w:rsidR="0004396B">
        <w:rPr>
          <w:rFonts w:cs="Arial"/>
          <w:szCs w:val="24"/>
        </w:rPr>
        <w:t xml:space="preserve"> </w:t>
      </w:r>
    </w:p>
    <w:p w:rsidR="00140B00" w:rsidP="0075372D" w:rsidRDefault="00140B00">
      <w:pPr>
        <w:autoSpaceDE w:val="0"/>
        <w:autoSpaceDN w:val="0"/>
        <w:adjustRightInd w:val="0"/>
        <w:jc w:val="both"/>
        <w:rPr>
          <w:rFonts w:cs="Arial"/>
          <w:szCs w:val="24"/>
        </w:rPr>
      </w:pPr>
    </w:p>
    <w:tbl>
      <w:tblPr>
        <w:tblStyle w:val="TableGrid"/>
        <w:tblW w:w="10065" w:type="dxa"/>
        <w:tblInd w:w="-431" w:type="dxa"/>
        <w:tblLook w:val="04A0" w:firstRow="1" w:lastRow="0" w:firstColumn="1" w:lastColumn="0" w:noHBand="0" w:noVBand="1"/>
      </w:tblPr>
      <w:tblGrid>
        <w:gridCol w:w="3829"/>
        <w:gridCol w:w="4022"/>
        <w:gridCol w:w="2214"/>
      </w:tblGrid>
      <w:tr w:rsidR="00140B00" w:rsidTr="00140B00">
        <w:tc>
          <w:tcPr>
            <w:tcW w:w="3829" w:type="dxa"/>
            <w:shd w:val="clear" w:color="auto" w:fill="B8CCE4" w:themeFill="accent1" w:themeFillTint="66"/>
          </w:tcPr>
          <w:p w:rsidR="00140B00" w:rsidP="00140B00" w:rsidRDefault="00140B00">
            <w:pPr>
              <w:autoSpaceDE w:val="0"/>
              <w:autoSpaceDN w:val="0"/>
              <w:adjustRightInd w:val="0"/>
              <w:jc w:val="both"/>
              <w:rPr>
                <w:rFonts w:cs="Arial"/>
                <w:szCs w:val="24"/>
              </w:rPr>
            </w:pPr>
            <w:r>
              <w:rPr>
                <w:rFonts w:cs="Arial"/>
                <w:szCs w:val="24"/>
              </w:rPr>
              <w:t>Name/Role</w:t>
            </w:r>
          </w:p>
        </w:tc>
        <w:tc>
          <w:tcPr>
            <w:tcW w:w="4022" w:type="dxa"/>
            <w:shd w:val="clear" w:color="auto" w:fill="B8CCE4" w:themeFill="accent1" w:themeFillTint="66"/>
          </w:tcPr>
          <w:p w:rsidR="00140B00" w:rsidP="00140B00" w:rsidRDefault="00140B00">
            <w:pPr>
              <w:autoSpaceDE w:val="0"/>
              <w:autoSpaceDN w:val="0"/>
              <w:adjustRightInd w:val="0"/>
              <w:jc w:val="both"/>
            </w:pPr>
            <w:r>
              <w:t>Email</w:t>
            </w:r>
          </w:p>
        </w:tc>
        <w:tc>
          <w:tcPr>
            <w:tcW w:w="2214" w:type="dxa"/>
            <w:shd w:val="clear" w:color="auto" w:fill="B8CCE4" w:themeFill="accent1" w:themeFillTint="66"/>
          </w:tcPr>
          <w:p w:rsidR="00140B00" w:rsidP="00140B00" w:rsidRDefault="00140B00">
            <w:pPr>
              <w:autoSpaceDE w:val="0"/>
              <w:autoSpaceDN w:val="0"/>
              <w:adjustRightInd w:val="0"/>
              <w:jc w:val="both"/>
            </w:pPr>
            <w:r>
              <w:t>Telephone No</w:t>
            </w:r>
          </w:p>
        </w:tc>
      </w:tr>
      <w:tr w:rsidR="00140B00" w:rsidTr="00140B00">
        <w:tc>
          <w:tcPr>
            <w:tcW w:w="3829" w:type="dxa"/>
          </w:tcPr>
          <w:p w:rsidR="00140B00" w:rsidP="00140B00" w:rsidRDefault="00140B00">
            <w:pPr>
              <w:autoSpaceDE w:val="0"/>
              <w:autoSpaceDN w:val="0"/>
              <w:adjustRightInd w:val="0"/>
              <w:rPr>
                <w:rFonts w:cs="Arial"/>
                <w:szCs w:val="24"/>
              </w:rPr>
            </w:pPr>
            <w:r>
              <w:rPr>
                <w:rFonts w:cs="Arial"/>
                <w:szCs w:val="24"/>
              </w:rPr>
              <w:t xml:space="preserve">Roger Laidlaw: </w:t>
            </w:r>
          </w:p>
          <w:p w:rsidR="00140B00" w:rsidP="00140B00" w:rsidRDefault="00140B00">
            <w:pPr>
              <w:autoSpaceDE w:val="0"/>
              <w:autoSpaceDN w:val="0"/>
              <w:adjustRightInd w:val="0"/>
            </w:pPr>
            <w:r>
              <w:t xml:space="preserve">DoLS Co-ordinator/Practice and Performance Manager DoLS Service  </w:t>
            </w:r>
          </w:p>
          <w:p w:rsidR="00140B00" w:rsidP="009E1870" w:rsidRDefault="00140B00">
            <w:pPr>
              <w:autoSpaceDE w:val="0"/>
              <w:autoSpaceDN w:val="0"/>
              <w:adjustRightInd w:val="0"/>
              <w:jc w:val="both"/>
              <w:rPr>
                <w:rFonts w:cs="Arial"/>
                <w:szCs w:val="24"/>
              </w:rPr>
            </w:pPr>
          </w:p>
        </w:tc>
        <w:tc>
          <w:tcPr>
            <w:tcW w:w="4022" w:type="dxa"/>
          </w:tcPr>
          <w:p w:rsidR="00140B00" w:rsidP="00140B00" w:rsidRDefault="005F7922">
            <w:pPr>
              <w:autoSpaceDE w:val="0"/>
              <w:autoSpaceDN w:val="0"/>
              <w:adjustRightInd w:val="0"/>
            </w:pPr>
            <w:hyperlink w:history="1" r:id="rId8">
              <w:r w:rsidRPr="005F67BA" w:rsidR="00140B00">
                <w:rPr>
                  <w:rStyle w:val="Hyperlink"/>
                </w:rPr>
                <w:t>Roger.Laidlaw@rctcbc.gov.uk</w:t>
              </w:r>
            </w:hyperlink>
            <w:r w:rsidR="00140B00">
              <w:t xml:space="preserve">  </w:t>
            </w:r>
          </w:p>
          <w:p w:rsidR="00140B00" w:rsidP="009E1870" w:rsidRDefault="00140B00">
            <w:pPr>
              <w:autoSpaceDE w:val="0"/>
              <w:autoSpaceDN w:val="0"/>
              <w:adjustRightInd w:val="0"/>
              <w:jc w:val="both"/>
              <w:rPr>
                <w:rFonts w:cs="Arial"/>
                <w:szCs w:val="24"/>
              </w:rPr>
            </w:pPr>
          </w:p>
        </w:tc>
        <w:tc>
          <w:tcPr>
            <w:tcW w:w="2214" w:type="dxa"/>
          </w:tcPr>
          <w:p w:rsidR="00140B00" w:rsidP="00140B00" w:rsidRDefault="00140B00">
            <w:pPr>
              <w:autoSpaceDE w:val="0"/>
              <w:autoSpaceDN w:val="0"/>
              <w:adjustRightInd w:val="0"/>
              <w:jc w:val="both"/>
              <w:rPr>
                <w:rFonts w:cs="Arial"/>
                <w:szCs w:val="24"/>
              </w:rPr>
            </w:pPr>
            <w:r>
              <w:t>01443 425410</w:t>
            </w:r>
          </w:p>
          <w:p w:rsidR="00140B00" w:rsidP="009E1870" w:rsidRDefault="00140B00">
            <w:pPr>
              <w:autoSpaceDE w:val="0"/>
              <w:autoSpaceDN w:val="0"/>
              <w:adjustRightInd w:val="0"/>
              <w:jc w:val="both"/>
              <w:rPr>
                <w:rFonts w:cs="Arial"/>
                <w:szCs w:val="24"/>
              </w:rPr>
            </w:pPr>
          </w:p>
        </w:tc>
      </w:tr>
      <w:tr w:rsidR="00140B00" w:rsidTr="00140B00">
        <w:tc>
          <w:tcPr>
            <w:tcW w:w="3829" w:type="dxa"/>
          </w:tcPr>
          <w:p w:rsidR="00140B00" w:rsidP="009E1870" w:rsidRDefault="00140B00">
            <w:pPr>
              <w:autoSpaceDE w:val="0"/>
              <w:autoSpaceDN w:val="0"/>
              <w:adjustRightInd w:val="0"/>
              <w:jc w:val="both"/>
              <w:rPr>
                <w:rFonts w:cs="Arial"/>
                <w:szCs w:val="24"/>
              </w:rPr>
            </w:pPr>
            <w:r w:rsidRPr="00D51895">
              <w:rPr>
                <w:rFonts w:cs="Arial"/>
                <w:szCs w:val="24"/>
              </w:rPr>
              <w:t>Alexandra Beckham</w:t>
            </w:r>
            <w:r>
              <w:rPr>
                <w:rFonts w:cs="Arial"/>
                <w:szCs w:val="24"/>
              </w:rPr>
              <w:t>:</w:t>
            </w:r>
          </w:p>
          <w:p w:rsidR="00140B00" w:rsidP="009E1870" w:rsidRDefault="00140B00">
            <w:pPr>
              <w:autoSpaceDE w:val="0"/>
              <w:autoSpaceDN w:val="0"/>
              <w:adjustRightInd w:val="0"/>
              <w:jc w:val="both"/>
              <w:rPr>
                <w:rFonts w:cs="Arial"/>
                <w:szCs w:val="24"/>
              </w:rPr>
            </w:pPr>
            <w:r w:rsidRPr="00D51895">
              <w:rPr>
                <w:rFonts w:cs="Arial"/>
                <w:szCs w:val="24"/>
              </w:rPr>
              <w:t>Head of Service, Mental Health, Substance Misuse and Learning Disabilities</w:t>
            </w:r>
          </w:p>
        </w:tc>
        <w:tc>
          <w:tcPr>
            <w:tcW w:w="4022" w:type="dxa"/>
          </w:tcPr>
          <w:p w:rsidR="00140B00" w:rsidP="00140B00" w:rsidRDefault="005F7922">
            <w:pPr>
              <w:autoSpaceDE w:val="0"/>
              <w:autoSpaceDN w:val="0"/>
              <w:adjustRightInd w:val="0"/>
              <w:jc w:val="both"/>
              <w:rPr>
                <w:rFonts w:cs="Arial"/>
                <w:szCs w:val="24"/>
              </w:rPr>
            </w:pPr>
            <w:hyperlink w:history="1" r:id="rId9">
              <w:r w:rsidRPr="00B43378" w:rsidR="00140B00">
                <w:rPr>
                  <w:rStyle w:val="Hyperlink"/>
                  <w:rFonts w:cs="Arial"/>
                  <w:szCs w:val="24"/>
                </w:rPr>
                <w:t>Alexandra.Beckham@rctcbc.gov.uk</w:t>
              </w:r>
            </w:hyperlink>
          </w:p>
          <w:p w:rsidR="00140B00" w:rsidP="00140B00" w:rsidRDefault="00140B00">
            <w:pPr>
              <w:autoSpaceDE w:val="0"/>
              <w:autoSpaceDN w:val="0"/>
              <w:adjustRightInd w:val="0"/>
              <w:jc w:val="both"/>
              <w:rPr>
                <w:rFonts w:cs="Arial"/>
                <w:szCs w:val="24"/>
              </w:rPr>
            </w:pPr>
          </w:p>
          <w:p w:rsidR="00140B00" w:rsidP="009E1870" w:rsidRDefault="00140B00">
            <w:pPr>
              <w:autoSpaceDE w:val="0"/>
              <w:autoSpaceDN w:val="0"/>
              <w:adjustRightInd w:val="0"/>
              <w:jc w:val="both"/>
              <w:rPr>
                <w:rFonts w:cs="Arial"/>
                <w:szCs w:val="24"/>
              </w:rPr>
            </w:pPr>
          </w:p>
        </w:tc>
        <w:tc>
          <w:tcPr>
            <w:tcW w:w="2214" w:type="dxa"/>
          </w:tcPr>
          <w:p w:rsidR="00140B00" w:rsidP="009E1870" w:rsidRDefault="00140B00">
            <w:pPr>
              <w:autoSpaceDE w:val="0"/>
              <w:autoSpaceDN w:val="0"/>
              <w:adjustRightInd w:val="0"/>
              <w:jc w:val="both"/>
              <w:rPr>
                <w:rFonts w:cs="Arial"/>
                <w:szCs w:val="24"/>
              </w:rPr>
            </w:pPr>
            <w:r w:rsidRPr="00D51895">
              <w:rPr>
                <w:rFonts w:cs="Arial"/>
                <w:szCs w:val="24"/>
              </w:rPr>
              <w:t>01443 425401</w:t>
            </w:r>
          </w:p>
        </w:tc>
      </w:tr>
      <w:tr w:rsidR="00140B00" w:rsidTr="00140B00">
        <w:tc>
          <w:tcPr>
            <w:tcW w:w="3829" w:type="dxa"/>
          </w:tcPr>
          <w:p w:rsidR="00140B00" w:rsidP="009E1870" w:rsidRDefault="00140B00">
            <w:pPr>
              <w:autoSpaceDE w:val="0"/>
              <w:autoSpaceDN w:val="0"/>
              <w:adjustRightInd w:val="0"/>
              <w:jc w:val="both"/>
              <w:rPr>
                <w:rFonts w:cs="Arial"/>
                <w:szCs w:val="24"/>
              </w:rPr>
            </w:pPr>
            <w:r w:rsidRPr="00D51895">
              <w:rPr>
                <w:rFonts w:cs="Arial"/>
                <w:szCs w:val="24"/>
              </w:rPr>
              <w:t xml:space="preserve">Nicola Roberts </w:t>
            </w:r>
          </w:p>
          <w:p w:rsidR="00140B00" w:rsidP="009E1870" w:rsidRDefault="00140B00">
            <w:pPr>
              <w:autoSpaceDE w:val="0"/>
              <w:autoSpaceDN w:val="0"/>
              <w:adjustRightInd w:val="0"/>
              <w:jc w:val="both"/>
              <w:rPr>
                <w:rFonts w:cs="Arial"/>
                <w:szCs w:val="24"/>
              </w:rPr>
            </w:pPr>
            <w:r w:rsidRPr="00D51895">
              <w:rPr>
                <w:rFonts w:cs="Arial"/>
                <w:szCs w:val="24"/>
              </w:rPr>
              <w:t>Senior Social Worker Merthyr Tydfil</w:t>
            </w:r>
          </w:p>
        </w:tc>
        <w:tc>
          <w:tcPr>
            <w:tcW w:w="4022" w:type="dxa"/>
          </w:tcPr>
          <w:p w:rsidR="00140B00" w:rsidP="009E1870" w:rsidRDefault="005F7922">
            <w:pPr>
              <w:autoSpaceDE w:val="0"/>
              <w:autoSpaceDN w:val="0"/>
              <w:adjustRightInd w:val="0"/>
              <w:jc w:val="both"/>
              <w:rPr>
                <w:rFonts w:cs="Arial"/>
                <w:szCs w:val="24"/>
              </w:rPr>
            </w:pPr>
            <w:hyperlink w:history="1" r:id="rId10">
              <w:r w:rsidRPr="00B43378" w:rsidR="00140B00">
                <w:rPr>
                  <w:rStyle w:val="Hyperlink"/>
                  <w:rFonts w:cs="Arial"/>
                  <w:szCs w:val="24"/>
                </w:rPr>
                <w:t>Nicola.Roberts@merthyr.gov.uk</w:t>
              </w:r>
            </w:hyperlink>
          </w:p>
          <w:p w:rsidR="00140B00" w:rsidP="009E1870" w:rsidRDefault="00140B00">
            <w:pPr>
              <w:autoSpaceDE w:val="0"/>
              <w:autoSpaceDN w:val="0"/>
              <w:adjustRightInd w:val="0"/>
              <w:jc w:val="both"/>
              <w:rPr>
                <w:rFonts w:cs="Arial"/>
                <w:szCs w:val="24"/>
              </w:rPr>
            </w:pPr>
          </w:p>
        </w:tc>
        <w:tc>
          <w:tcPr>
            <w:tcW w:w="2214" w:type="dxa"/>
          </w:tcPr>
          <w:p w:rsidR="00140B00" w:rsidP="009E1870" w:rsidRDefault="00140B00">
            <w:pPr>
              <w:autoSpaceDE w:val="0"/>
              <w:autoSpaceDN w:val="0"/>
              <w:adjustRightInd w:val="0"/>
              <w:jc w:val="both"/>
              <w:rPr>
                <w:rFonts w:cs="Arial"/>
                <w:szCs w:val="24"/>
              </w:rPr>
            </w:pPr>
            <w:r w:rsidRPr="00D51895">
              <w:rPr>
                <w:rFonts w:cs="Arial"/>
                <w:szCs w:val="24"/>
              </w:rPr>
              <w:t>01685 351116</w:t>
            </w:r>
          </w:p>
          <w:p w:rsidR="00140B00" w:rsidP="009E1870" w:rsidRDefault="00140B00">
            <w:pPr>
              <w:autoSpaceDE w:val="0"/>
              <w:autoSpaceDN w:val="0"/>
              <w:adjustRightInd w:val="0"/>
              <w:jc w:val="both"/>
              <w:rPr>
                <w:rFonts w:cs="Arial"/>
                <w:szCs w:val="24"/>
              </w:rPr>
            </w:pPr>
            <w:r w:rsidRPr="00D51895">
              <w:rPr>
                <w:rFonts w:cs="Arial"/>
                <w:szCs w:val="24"/>
              </w:rPr>
              <w:t>(Lead Officer)</w:t>
            </w:r>
          </w:p>
        </w:tc>
      </w:tr>
      <w:tr w:rsidR="00140B00" w:rsidTr="00140B00">
        <w:tc>
          <w:tcPr>
            <w:tcW w:w="3829" w:type="dxa"/>
          </w:tcPr>
          <w:p w:rsidR="00140B00" w:rsidP="009E1870" w:rsidRDefault="00140B00">
            <w:pPr>
              <w:autoSpaceDE w:val="0"/>
              <w:autoSpaceDN w:val="0"/>
              <w:adjustRightInd w:val="0"/>
              <w:jc w:val="both"/>
              <w:rPr>
                <w:rFonts w:cs="Arial"/>
                <w:szCs w:val="24"/>
              </w:rPr>
            </w:pPr>
            <w:r>
              <w:rPr>
                <w:rFonts w:cs="Arial"/>
                <w:szCs w:val="24"/>
              </w:rPr>
              <w:t>Bethan Jones</w:t>
            </w:r>
          </w:p>
          <w:p w:rsidRPr="0075372D" w:rsidR="00140B00" w:rsidP="0075372D" w:rsidRDefault="00140B00">
            <w:pPr>
              <w:rPr>
                <w:rFonts w:ascii="Calibri" w:hAnsi="Calibri"/>
                <w:sz w:val="22"/>
              </w:rPr>
            </w:pPr>
            <w:r>
              <w:t xml:space="preserve">Team Manager of Safeguarding and Dols </w:t>
            </w:r>
          </w:p>
        </w:tc>
        <w:tc>
          <w:tcPr>
            <w:tcW w:w="4022" w:type="dxa"/>
          </w:tcPr>
          <w:p w:rsidR="00140B00" w:rsidP="009E1870" w:rsidRDefault="005F7922">
            <w:pPr>
              <w:autoSpaceDE w:val="0"/>
              <w:autoSpaceDN w:val="0"/>
              <w:adjustRightInd w:val="0"/>
              <w:jc w:val="both"/>
              <w:rPr>
                <w:rFonts w:cs="Arial"/>
                <w:szCs w:val="24"/>
              </w:rPr>
            </w:pPr>
            <w:hyperlink w:history="1" r:id="rId11">
              <w:r w:rsidR="00140B00">
                <w:rPr>
                  <w:rStyle w:val="Hyperlink"/>
                </w:rPr>
                <w:t>Bethan.Jones@bridgend.gov.uk</w:t>
              </w:r>
            </w:hyperlink>
            <w:r w:rsidR="00140B00">
              <w:t xml:space="preserve">  </w:t>
            </w:r>
          </w:p>
        </w:tc>
        <w:tc>
          <w:tcPr>
            <w:tcW w:w="2214" w:type="dxa"/>
          </w:tcPr>
          <w:p w:rsidR="00140B00" w:rsidP="009E1870" w:rsidRDefault="0075372D">
            <w:pPr>
              <w:autoSpaceDE w:val="0"/>
              <w:autoSpaceDN w:val="0"/>
              <w:adjustRightInd w:val="0"/>
              <w:jc w:val="both"/>
              <w:rPr>
                <w:rFonts w:cs="Arial"/>
                <w:szCs w:val="24"/>
              </w:rPr>
            </w:pPr>
            <w:r>
              <w:rPr>
                <w:rFonts w:cs="Arial"/>
                <w:szCs w:val="24"/>
              </w:rPr>
              <w:t>01656 642823</w:t>
            </w:r>
          </w:p>
        </w:tc>
      </w:tr>
    </w:tbl>
    <w:p w:rsidR="007721DA" w:rsidP="0017504B" w:rsidRDefault="007721DA">
      <w:pPr>
        <w:autoSpaceDE w:val="0"/>
        <w:autoSpaceDN w:val="0"/>
        <w:adjustRightInd w:val="0"/>
        <w:rPr>
          <w:rFonts w:cs="Arial"/>
          <w:szCs w:val="24"/>
        </w:rPr>
      </w:pPr>
    </w:p>
    <w:p w:rsidR="007721DA" w:rsidP="009E1870" w:rsidRDefault="007721DA">
      <w:pPr>
        <w:autoSpaceDE w:val="0"/>
        <w:autoSpaceDN w:val="0"/>
        <w:adjustRightInd w:val="0"/>
        <w:ind w:left="360"/>
        <w:jc w:val="both"/>
        <w:rPr>
          <w:rFonts w:cs="Arial"/>
          <w:szCs w:val="24"/>
        </w:rPr>
      </w:pPr>
      <w:r>
        <w:rPr>
          <w:rFonts w:cs="Arial"/>
          <w:szCs w:val="24"/>
        </w:rPr>
        <w:t xml:space="preserve">The purpose of this protocol is to set out the arrangements for the operational delivery of the </w:t>
      </w:r>
      <w:r w:rsidR="00AC310C">
        <w:rPr>
          <w:rFonts w:cs="Arial"/>
          <w:szCs w:val="24"/>
        </w:rPr>
        <w:t>Authorised Officer</w:t>
      </w:r>
      <w:r>
        <w:rPr>
          <w:rFonts w:cs="Arial"/>
          <w:szCs w:val="24"/>
        </w:rPr>
        <w:t xml:space="preserve"> role, the application process and how partner agencies should work together to ensure that best practice is achieved.</w:t>
      </w:r>
    </w:p>
    <w:p w:rsidR="005134C3" w:rsidP="0017504B" w:rsidRDefault="005134C3">
      <w:pPr>
        <w:autoSpaceDE w:val="0"/>
        <w:autoSpaceDN w:val="0"/>
        <w:adjustRightInd w:val="0"/>
        <w:rPr>
          <w:rFonts w:cs="Arial"/>
          <w:szCs w:val="24"/>
        </w:rPr>
      </w:pPr>
    </w:p>
    <w:p w:rsidRPr="005134C3" w:rsidR="005134C3" w:rsidP="00ED2B48" w:rsidRDefault="005134C3">
      <w:pPr>
        <w:pStyle w:val="ListParagraph"/>
        <w:numPr>
          <w:ilvl w:val="0"/>
          <w:numId w:val="2"/>
        </w:numPr>
        <w:autoSpaceDE w:val="0"/>
        <w:autoSpaceDN w:val="0"/>
        <w:adjustRightInd w:val="0"/>
        <w:rPr>
          <w:rFonts w:cs="Arial"/>
          <w:color w:val="000000"/>
          <w:szCs w:val="24"/>
          <w:lang w:eastAsia="en-GB"/>
        </w:rPr>
      </w:pPr>
      <w:r w:rsidRPr="005134C3">
        <w:rPr>
          <w:rFonts w:cs="Arial"/>
          <w:b/>
          <w:bCs/>
          <w:color w:val="000000"/>
          <w:szCs w:val="24"/>
          <w:lang w:eastAsia="en-GB"/>
        </w:rPr>
        <w:t>WHEN AN APSO MIGHT BE APPROPRIATE</w:t>
      </w:r>
    </w:p>
    <w:p w:rsidRPr="005134C3" w:rsidR="005134C3" w:rsidP="005134C3" w:rsidRDefault="005134C3">
      <w:pPr>
        <w:pStyle w:val="ListParagraph"/>
        <w:autoSpaceDE w:val="0"/>
        <w:autoSpaceDN w:val="0"/>
        <w:adjustRightInd w:val="0"/>
        <w:rPr>
          <w:rFonts w:cs="Arial"/>
          <w:color w:val="000000"/>
          <w:szCs w:val="24"/>
          <w:lang w:eastAsia="en-GB"/>
        </w:rPr>
      </w:pPr>
    </w:p>
    <w:p w:rsidRPr="009E1870" w:rsidR="005134C3" w:rsidP="009E1870" w:rsidRDefault="005134C3">
      <w:pPr>
        <w:pStyle w:val="ListParagraph"/>
        <w:numPr>
          <w:ilvl w:val="1"/>
          <w:numId w:val="2"/>
        </w:numPr>
        <w:autoSpaceDE w:val="0"/>
        <w:autoSpaceDN w:val="0"/>
        <w:adjustRightInd w:val="0"/>
        <w:jc w:val="both"/>
        <w:rPr>
          <w:rFonts w:cs="Arial"/>
          <w:color w:val="000000"/>
          <w:szCs w:val="24"/>
          <w:lang w:eastAsia="en-GB"/>
        </w:rPr>
      </w:pPr>
      <w:r w:rsidRPr="009E1870">
        <w:rPr>
          <w:rFonts w:cs="Arial"/>
          <w:color w:val="000000"/>
          <w:szCs w:val="24"/>
          <w:lang w:eastAsia="en-GB"/>
        </w:rPr>
        <w:t xml:space="preserve"> It is anticipated that APSOs will rarely be sought. Applications will only be made when other less intrusive approaches have failed or are highly likely to fail. The intended outcome is that applications to the Court are made only after all alternative actions to speak in private with the individual have been exhausted before resorting to the use of the legal process. However, </w:t>
      </w:r>
      <w:r w:rsidRPr="009E1870" w:rsidR="00AC310C">
        <w:rPr>
          <w:rFonts w:cs="Arial"/>
          <w:color w:val="000000"/>
          <w:szCs w:val="24"/>
          <w:lang w:eastAsia="en-GB"/>
        </w:rPr>
        <w:t>Authorised Officer</w:t>
      </w:r>
      <w:r w:rsidRPr="009E1870">
        <w:rPr>
          <w:rFonts w:cs="Arial"/>
          <w:color w:val="000000"/>
          <w:szCs w:val="24"/>
          <w:lang w:eastAsia="en-GB"/>
        </w:rPr>
        <w:t xml:space="preserve">s do not have to prove the need for the APSO beyond all reasonable doubt: the Order is a civil </w:t>
      </w:r>
      <w:proofErr w:type="gramStart"/>
      <w:r w:rsidRPr="009E1870">
        <w:rPr>
          <w:rFonts w:cs="Arial"/>
          <w:color w:val="000000"/>
          <w:szCs w:val="24"/>
          <w:lang w:eastAsia="en-GB"/>
        </w:rPr>
        <w:t>order</w:t>
      </w:r>
      <w:proofErr w:type="gramEnd"/>
      <w:r w:rsidRPr="009E1870">
        <w:rPr>
          <w:rFonts w:cs="Arial"/>
          <w:color w:val="000000"/>
          <w:szCs w:val="24"/>
          <w:lang w:eastAsia="en-GB"/>
        </w:rPr>
        <w:t xml:space="preserve"> and the Magistrate will make on a decision on the balance of probability. In part, the need for the APSO is because there is insufficient information about the adult suspected of being at risk. </w:t>
      </w:r>
    </w:p>
    <w:p w:rsidRPr="005134C3" w:rsidR="005134C3" w:rsidP="005134C3" w:rsidRDefault="005134C3">
      <w:pPr>
        <w:autoSpaceDE w:val="0"/>
        <w:autoSpaceDN w:val="0"/>
        <w:adjustRightInd w:val="0"/>
        <w:rPr>
          <w:rFonts w:cs="Arial"/>
          <w:color w:val="000000"/>
          <w:szCs w:val="24"/>
          <w:lang w:eastAsia="en-GB"/>
        </w:rPr>
      </w:pPr>
    </w:p>
    <w:p w:rsidRPr="009E1870" w:rsidR="005134C3" w:rsidP="009E1870" w:rsidRDefault="005134C3">
      <w:pPr>
        <w:pStyle w:val="ListParagraph"/>
        <w:numPr>
          <w:ilvl w:val="1"/>
          <w:numId w:val="2"/>
        </w:numPr>
        <w:autoSpaceDE w:val="0"/>
        <w:autoSpaceDN w:val="0"/>
        <w:adjustRightInd w:val="0"/>
        <w:jc w:val="both"/>
        <w:rPr>
          <w:rFonts w:cs="Arial"/>
          <w:color w:val="000000"/>
          <w:szCs w:val="24"/>
          <w:lang w:eastAsia="en-GB"/>
        </w:rPr>
      </w:pPr>
      <w:r w:rsidRPr="009E1870">
        <w:rPr>
          <w:rFonts w:cs="Arial"/>
          <w:color w:val="000000"/>
          <w:szCs w:val="24"/>
          <w:lang w:eastAsia="en-GB"/>
        </w:rPr>
        <w:t xml:space="preserve"> </w:t>
      </w:r>
      <w:r w:rsidRPr="009E1870" w:rsidR="00AC310C">
        <w:rPr>
          <w:rFonts w:cs="Arial"/>
          <w:color w:val="000000"/>
          <w:szCs w:val="24"/>
          <w:lang w:eastAsia="en-GB"/>
        </w:rPr>
        <w:t>The Authorised Officer</w:t>
      </w:r>
      <w:r w:rsidRPr="009E1870">
        <w:rPr>
          <w:rFonts w:cs="Arial"/>
          <w:color w:val="000000"/>
          <w:szCs w:val="24"/>
          <w:lang w:eastAsia="en-GB"/>
        </w:rPr>
        <w:t xml:space="preserve"> will need to be able to demonstrate that the grounds under section 127(4) are made out, i.e. </w:t>
      </w:r>
    </w:p>
    <w:p w:rsidRPr="005134C3" w:rsidR="005134C3" w:rsidP="000D179D" w:rsidRDefault="005134C3">
      <w:pPr>
        <w:pStyle w:val="ListParagraph"/>
        <w:numPr>
          <w:ilvl w:val="0"/>
          <w:numId w:val="11"/>
        </w:numPr>
        <w:autoSpaceDE w:val="0"/>
        <w:autoSpaceDN w:val="0"/>
        <w:adjustRightInd w:val="0"/>
        <w:rPr>
          <w:rFonts w:cs="Arial"/>
          <w:color w:val="000000"/>
          <w:szCs w:val="24"/>
          <w:lang w:eastAsia="en-GB"/>
        </w:rPr>
      </w:pPr>
      <w:r w:rsidRPr="00AC310C">
        <w:rPr>
          <w:rFonts w:cs="Arial"/>
          <w:color w:val="000000"/>
          <w:szCs w:val="24"/>
          <w:lang w:eastAsia="en-GB"/>
        </w:rPr>
        <w:t xml:space="preserve">that there is reasonable cause to suspect that an adult is an adult at risk of abuse or neglect; </w:t>
      </w:r>
    </w:p>
    <w:p w:rsidRPr="00AC310C" w:rsidR="005134C3" w:rsidP="000D179D" w:rsidRDefault="005134C3">
      <w:pPr>
        <w:pStyle w:val="ListParagraph"/>
        <w:numPr>
          <w:ilvl w:val="0"/>
          <w:numId w:val="11"/>
        </w:numPr>
        <w:autoSpaceDE w:val="0"/>
        <w:autoSpaceDN w:val="0"/>
        <w:adjustRightInd w:val="0"/>
        <w:spacing w:after="37"/>
        <w:rPr>
          <w:rFonts w:cs="Arial"/>
          <w:color w:val="000000"/>
          <w:szCs w:val="24"/>
          <w:lang w:eastAsia="en-GB"/>
        </w:rPr>
      </w:pPr>
      <w:r w:rsidRPr="00AC310C">
        <w:rPr>
          <w:rFonts w:cs="Arial"/>
          <w:color w:val="000000"/>
          <w:szCs w:val="24"/>
          <w:lang w:eastAsia="en-GB"/>
        </w:rPr>
        <w:t xml:space="preserve">that it is necessary for the authorised office’ to gain access to the person </w:t>
      </w:r>
      <w:proofErr w:type="gramStart"/>
      <w:r w:rsidRPr="00AC310C">
        <w:rPr>
          <w:rFonts w:cs="Arial"/>
          <w:color w:val="000000"/>
          <w:szCs w:val="24"/>
          <w:lang w:eastAsia="en-GB"/>
        </w:rPr>
        <w:t>in order to</w:t>
      </w:r>
      <w:proofErr w:type="gramEnd"/>
      <w:r w:rsidRPr="00AC310C">
        <w:rPr>
          <w:rFonts w:cs="Arial"/>
          <w:color w:val="000000"/>
          <w:szCs w:val="24"/>
          <w:lang w:eastAsia="en-GB"/>
        </w:rPr>
        <w:t xml:space="preserve"> properly assess whether the person is an adult at risk and to make a decision on what, if any, action should be taken; </w:t>
      </w:r>
    </w:p>
    <w:p w:rsidRPr="00AC310C" w:rsidR="005134C3" w:rsidP="000D179D" w:rsidRDefault="005134C3">
      <w:pPr>
        <w:pStyle w:val="ListParagraph"/>
        <w:numPr>
          <w:ilvl w:val="0"/>
          <w:numId w:val="11"/>
        </w:numPr>
        <w:autoSpaceDE w:val="0"/>
        <w:autoSpaceDN w:val="0"/>
        <w:adjustRightInd w:val="0"/>
        <w:spacing w:after="37"/>
        <w:rPr>
          <w:rFonts w:cs="Arial"/>
          <w:color w:val="000000"/>
          <w:szCs w:val="24"/>
          <w:lang w:eastAsia="en-GB"/>
        </w:rPr>
      </w:pPr>
      <w:r w:rsidRPr="00AC310C">
        <w:rPr>
          <w:rFonts w:cs="Arial"/>
          <w:color w:val="000000"/>
          <w:szCs w:val="24"/>
          <w:lang w:eastAsia="en-GB"/>
        </w:rPr>
        <w:t xml:space="preserve">that making an order is necessary in order to fulfil the purposes set out in section 127(2) (as described above); and </w:t>
      </w:r>
    </w:p>
    <w:p w:rsidRPr="00AC310C" w:rsidR="005134C3" w:rsidP="000D179D" w:rsidRDefault="00AC310C">
      <w:pPr>
        <w:pStyle w:val="ListParagraph"/>
        <w:numPr>
          <w:ilvl w:val="0"/>
          <w:numId w:val="11"/>
        </w:numPr>
        <w:autoSpaceDE w:val="0"/>
        <w:autoSpaceDN w:val="0"/>
        <w:adjustRightInd w:val="0"/>
        <w:rPr>
          <w:rFonts w:cs="Arial"/>
          <w:color w:val="000000"/>
          <w:szCs w:val="24"/>
          <w:lang w:eastAsia="en-GB"/>
        </w:rPr>
      </w:pPr>
      <w:r>
        <w:rPr>
          <w:rFonts w:cs="Arial"/>
          <w:color w:val="000000"/>
          <w:szCs w:val="24"/>
          <w:lang w:eastAsia="en-GB"/>
        </w:rPr>
        <w:t xml:space="preserve">that </w:t>
      </w:r>
      <w:r w:rsidRPr="00AC310C" w:rsidR="005134C3">
        <w:rPr>
          <w:rFonts w:cs="Arial"/>
          <w:color w:val="000000"/>
          <w:szCs w:val="24"/>
          <w:lang w:eastAsia="en-GB"/>
        </w:rPr>
        <w:t xml:space="preserve">exercising the power of entry conferred by the order will not result in the person being at greater risk of abuse or neglect. </w:t>
      </w:r>
    </w:p>
    <w:p w:rsidR="005134C3" w:rsidP="005134C3" w:rsidRDefault="005134C3">
      <w:pPr>
        <w:autoSpaceDE w:val="0"/>
        <w:autoSpaceDN w:val="0"/>
        <w:adjustRightInd w:val="0"/>
        <w:rPr>
          <w:rFonts w:cs="Arial"/>
          <w:b/>
          <w:bCs/>
          <w:color w:val="000000"/>
          <w:sz w:val="28"/>
          <w:szCs w:val="28"/>
          <w:lang w:eastAsia="en-GB"/>
        </w:rPr>
      </w:pPr>
    </w:p>
    <w:p w:rsidR="005134C3" w:rsidP="00ED2B48" w:rsidRDefault="005134C3">
      <w:pPr>
        <w:pStyle w:val="ListParagraph"/>
        <w:numPr>
          <w:ilvl w:val="0"/>
          <w:numId w:val="2"/>
        </w:numPr>
        <w:autoSpaceDE w:val="0"/>
        <w:autoSpaceDN w:val="0"/>
        <w:adjustRightInd w:val="0"/>
        <w:ind w:left="0" w:firstLine="360"/>
        <w:rPr>
          <w:rFonts w:cs="Arial"/>
          <w:color w:val="000000"/>
          <w:sz w:val="23"/>
          <w:szCs w:val="23"/>
          <w:lang w:eastAsia="en-GB"/>
        </w:rPr>
      </w:pPr>
      <w:r w:rsidRPr="005134C3">
        <w:rPr>
          <w:rFonts w:cs="Arial"/>
          <w:b/>
          <w:bCs/>
          <w:color w:val="000000"/>
          <w:szCs w:val="24"/>
          <w:lang w:eastAsia="en-GB"/>
        </w:rPr>
        <w:t xml:space="preserve">WHEN AN APSO MIGHT </w:t>
      </w:r>
      <w:r>
        <w:rPr>
          <w:rFonts w:cs="Arial"/>
          <w:b/>
          <w:bCs/>
          <w:color w:val="000000"/>
          <w:szCs w:val="24"/>
          <w:lang w:eastAsia="en-GB"/>
        </w:rPr>
        <w:t xml:space="preserve">NOT </w:t>
      </w:r>
      <w:r w:rsidRPr="005134C3">
        <w:rPr>
          <w:rFonts w:cs="Arial"/>
          <w:b/>
          <w:bCs/>
          <w:color w:val="000000"/>
          <w:szCs w:val="24"/>
          <w:lang w:eastAsia="en-GB"/>
        </w:rPr>
        <w:t>BE APPROPRIATE</w:t>
      </w:r>
      <w:r w:rsidRPr="005134C3">
        <w:rPr>
          <w:rFonts w:cs="Arial"/>
          <w:color w:val="000000"/>
          <w:sz w:val="23"/>
          <w:szCs w:val="23"/>
          <w:lang w:eastAsia="en-GB"/>
        </w:rPr>
        <w:t xml:space="preserve"> </w:t>
      </w:r>
    </w:p>
    <w:p w:rsidR="00140B00" w:rsidP="00140B00" w:rsidRDefault="00140B00">
      <w:pPr>
        <w:pStyle w:val="ListParagraph"/>
        <w:autoSpaceDE w:val="0"/>
        <w:autoSpaceDN w:val="0"/>
        <w:adjustRightInd w:val="0"/>
        <w:ind w:left="360"/>
        <w:rPr>
          <w:rFonts w:cs="Arial"/>
          <w:color w:val="000000"/>
          <w:sz w:val="23"/>
          <w:szCs w:val="23"/>
          <w:lang w:eastAsia="en-GB"/>
        </w:rPr>
      </w:pPr>
    </w:p>
    <w:p w:rsidRPr="00AC310C" w:rsidR="005134C3" w:rsidP="00140B00" w:rsidRDefault="005134C3">
      <w:pPr>
        <w:pStyle w:val="ListParagraph"/>
        <w:numPr>
          <w:ilvl w:val="1"/>
          <w:numId w:val="2"/>
        </w:numPr>
        <w:autoSpaceDE w:val="0"/>
        <w:autoSpaceDN w:val="0"/>
        <w:adjustRightInd w:val="0"/>
        <w:jc w:val="both"/>
        <w:rPr>
          <w:rFonts w:cs="Arial"/>
          <w:color w:val="000000"/>
          <w:szCs w:val="24"/>
          <w:lang w:eastAsia="en-GB"/>
        </w:rPr>
      </w:pPr>
      <w:r w:rsidRPr="00AC310C">
        <w:rPr>
          <w:rFonts w:cs="Arial"/>
          <w:color w:val="000000"/>
          <w:szCs w:val="24"/>
          <w:lang w:eastAsia="en-GB"/>
        </w:rPr>
        <w:t xml:space="preserve">APSOs are designed to enable vulnerable adults to express their views independently to an </w:t>
      </w:r>
      <w:r w:rsidR="00AC310C">
        <w:rPr>
          <w:rFonts w:cs="Arial"/>
          <w:color w:val="000000"/>
          <w:szCs w:val="24"/>
          <w:lang w:eastAsia="en-GB"/>
        </w:rPr>
        <w:t>Authorised Officer</w:t>
      </w:r>
      <w:r w:rsidRPr="00AC310C">
        <w:rPr>
          <w:rFonts w:cs="Arial"/>
          <w:color w:val="000000"/>
          <w:szCs w:val="24"/>
          <w:lang w:eastAsia="en-GB"/>
        </w:rPr>
        <w:t xml:space="preserve"> where there is reason to believe they are at risk of abuse or neglect. However, an APSO may not be appropriate if: </w:t>
      </w:r>
    </w:p>
    <w:p w:rsidRPr="000D179D" w:rsidR="005134C3" w:rsidP="000D179D" w:rsidRDefault="005134C3">
      <w:pPr>
        <w:pStyle w:val="ListParagraph"/>
        <w:numPr>
          <w:ilvl w:val="0"/>
          <w:numId w:val="12"/>
        </w:numPr>
        <w:autoSpaceDE w:val="0"/>
        <w:autoSpaceDN w:val="0"/>
        <w:adjustRightInd w:val="0"/>
        <w:spacing w:after="33"/>
        <w:rPr>
          <w:rFonts w:cs="Arial"/>
          <w:color w:val="000000"/>
          <w:szCs w:val="24"/>
          <w:lang w:eastAsia="en-GB"/>
        </w:rPr>
      </w:pPr>
      <w:r w:rsidRPr="000D179D">
        <w:rPr>
          <w:rFonts w:cs="Arial"/>
          <w:color w:val="000000"/>
          <w:szCs w:val="24"/>
          <w:lang w:eastAsia="en-GB"/>
        </w:rPr>
        <w:t xml:space="preserve">the granting of an APSO might leave the individual at greater risk; </w:t>
      </w:r>
    </w:p>
    <w:p w:rsidR="005134C3" w:rsidP="000D179D" w:rsidRDefault="005134C3">
      <w:pPr>
        <w:pStyle w:val="ListParagraph"/>
        <w:numPr>
          <w:ilvl w:val="0"/>
          <w:numId w:val="12"/>
        </w:numPr>
        <w:autoSpaceDE w:val="0"/>
        <w:autoSpaceDN w:val="0"/>
        <w:adjustRightInd w:val="0"/>
        <w:spacing w:after="33"/>
        <w:rPr>
          <w:rFonts w:cs="Arial"/>
          <w:color w:val="000000"/>
          <w:szCs w:val="24"/>
          <w:lang w:eastAsia="en-GB"/>
        </w:rPr>
      </w:pPr>
      <w:r w:rsidRPr="000D179D">
        <w:rPr>
          <w:rFonts w:cs="Arial"/>
          <w:color w:val="000000"/>
          <w:szCs w:val="24"/>
          <w:lang w:eastAsia="en-GB"/>
        </w:rPr>
        <w:t xml:space="preserve">other less intrusive approaches have not been considered </w:t>
      </w:r>
    </w:p>
    <w:p w:rsidRPr="000D179D" w:rsidR="000D179D" w:rsidP="000D179D" w:rsidRDefault="000D179D">
      <w:pPr>
        <w:pStyle w:val="ListParagraph"/>
        <w:autoSpaceDE w:val="0"/>
        <w:autoSpaceDN w:val="0"/>
        <w:adjustRightInd w:val="0"/>
        <w:spacing w:after="33"/>
        <w:ind w:left="1080"/>
        <w:rPr>
          <w:rFonts w:cs="Arial"/>
          <w:color w:val="000000"/>
          <w:szCs w:val="24"/>
          <w:lang w:eastAsia="en-GB"/>
        </w:rPr>
      </w:pPr>
    </w:p>
    <w:p w:rsidRPr="00AC310C" w:rsidR="00AC310C" w:rsidP="009E1870" w:rsidRDefault="00AC310C">
      <w:pPr>
        <w:autoSpaceDE w:val="0"/>
        <w:autoSpaceDN w:val="0"/>
        <w:adjustRightInd w:val="0"/>
        <w:spacing w:after="33"/>
        <w:ind w:left="1080"/>
        <w:rPr>
          <w:rFonts w:cs="Arial"/>
          <w:color w:val="000000"/>
          <w:szCs w:val="24"/>
          <w:lang w:eastAsia="en-GB"/>
        </w:rPr>
      </w:pPr>
      <w:r>
        <w:rPr>
          <w:rFonts w:cs="Arial"/>
          <w:color w:val="000000"/>
          <w:szCs w:val="24"/>
          <w:lang w:eastAsia="en-GB"/>
        </w:rPr>
        <w:t>Other legal options should also be considered, as they may be more</w:t>
      </w:r>
      <w:r w:rsidR="00386F30">
        <w:rPr>
          <w:rFonts w:cs="Arial"/>
          <w:color w:val="000000"/>
          <w:szCs w:val="24"/>
          <w:lang w:eastAsia="en-GB"/>
        </w:rPr>
        <w:t xml:space="preserve"> appropriate and more effective. These could include;</w:t>
      </w:r>
    </w:p>
    <w:p w:rsidRPr="000D179D" w:rsidR="00386F30" w:rsidP="009E1870" w:rsidRDefault="00386F30">
      <w:pPr>
        <w:pStyle w:val="ListParagraph"/>
        <w:numPr>
          <w:ilvl w:val="0"/>
          <w:numId w:val="13"/>
        </w:numPr>
        <w:autoSpaceDE w:val="0"/>
        <w:autoSpaceDN w:val="0"/>
        <w:adjustRightInd w:val="0"/>
        <w:ind w:left="1800"/>
        <w:rPr>
          <w:rFonts w:cs="Arial"/>
          <w:color w:val="000000"/>
          <w:szCs w:val="24"/>
          <w:lang w:eastAsia="en-GB"/>
        </w:rPr>
      </w:pPr>
      <w:r w:rsidRPr="000D179D">
        <w:rPr>
          <w:rFonts w:cs="Arial"/>
          <w:color w:val="000000"/>
          <w:szCs w:val="24"/>
          <w:lang w:eastAsia="en-GB"/>
        </w:rPr>
        <w:t>application for</w:t>
      </w:r>
      <w:r w:rsidRPr="000D179D" w:rsidR="005134C3">
        <w:rPr>
          <w:rFonts w:cs="Arial"/>
          <w:color w:val="000000"/>
          <w:szCs w:val="24"/>
          <w:lang w:eastAsia="en-GB"/>
        </w:rPr>
        <w:t xml:space="preserve"> a Domestic Violence Protection </w:t>
      </w:r>
      <w:r w:rsidRPr="000D179D">
        <w:rPr>
          <w:rFonts w:cs="Arial"/>
          <w:color w:val="000000"/>
          <w:szCs w:val="24"/>
          <w:lang w:eastAsia="en-GB"/>
        </w:rPr>
        <w:t xml:space="preserve">Notice and </w:t>
      </w:r>
      <w:r w:rsidRPr="000D179D" w:rsidR="005134C3">
        <w:rPr>
          <w:rFonts w:cs="Arial"/>
          <w:color w:val="000000"/>
          <w:szCs w:val="24"/>
          <w:lang w:eastAsia="en-GB"/>
        </w:rPr>
        <w:t xml:space="preserve">Order </w:t>
      </w:r>
      <w:r w:rsidRPr="000D179D">
        <w:rPr>
          <w:rFonts w:cs="Arial"/>
          <w:color w:val="000000"/>
          <w:szCs w:val="24"/>
          <w:lang w:eastAsia="en-GB"/>
        </w:rPr>
        <w:t>by Police which enables</w:t>
      </w:r>
      <w:r w:rsidRPr="000D179D" w:rsidR="005134C3">
        <w:rPr>
          <w:rFonts w:cs="Arial"/>
          <w:color w:val="000000"/>
          <w:szCs w:val="24"/>
          <w:lang w:eastAsia="en-GB"/>
        </w:rPr>
        <w:t xml:space="preserve"> the suspected perpetrator</w:t>
      </w:r>
      <w:r w:rsidRPr="000D179D">
        <w:rPr>
          <w:rFonts w:cs="Arial"/>
          <w:color w:val="000000"/>
          <w:szCs w:val="24"/>
          <w:lang w:eastAsia="en-GB"/>
        </w:rPr>
        <w:t xml:space="preserve"> to</w:t>
      </w:r>
      <w:r w:rsidRPr="000D179D" w:rsidR="005134C3">
        <w:rPr>
          <w:rFonts w:cs="Arial"/>
          <w:color w:val="000000"/>
          <w:szCs w:val="24"/>
          <w:lang w:eastAsia="en-GB"/>
        </w:rPr>
        <w:t xml:space="preserve"> be removed from the property </w:t>
      </w:r>
    </w:p>
    <w:p w:rsidRPr="000D179D" w:rsidR="005134C3" w:rsidP="009E1870" w:rsidRDefault="005134C3">
      <w:pPr>
        <w:pStyle w:val="ListParagraph"/>
        <w:numPr>
          <w:ilvl w:val="0"/>
          <w:numId w:val="13"/>
        </w:numPr>
        <w:autoSpaceDE w:val="0"/>
        <w:autoSpaceDN w:val="0"/>
        <w:adjustRightInd w:val="0"/>
        <w:ind w:left="1800"/>
        <w:rPr>
          <w:rFonts w:cs="Arial"/>
          <w:color w:val="000000"/>
          <w:szCs w:val="24"/>
          <w:lang w:eastAsia="en-GB"/>
        </w:rPr>
      </w:pPr>
      <w:r w:rsidRPr="000D179D">
        <w:rPr>
          <w:rFonts w:cs="Arial"/>
          <w:color w:val="000000"/>
          <w:szCs w:val="24"/>
          <w:lang w:eastAsia="en-GB"/>
        </w:rPr>
        <w:t xml:space="preserve">an </w:t>
      </w:r>
      <w:r w:rsidRPr="000D179D" w:rsidR="00AC310C">
        <w:rPr>
          <w:rFonts w:cs="Arial"/>
          <w:color w:val="000000"/>
          <w:szCs w:val="24"/>
          <w:lang w:eastAsia="en-GB"/>
        </w:rPr>
        <w:t xml:space="preserve">urgent </w:t>
      </w:r>
      <w:r w:rsidRPr="000D179D">
        <w:rPr>
          <w:rFonts w:cs="Arial"/>
          <w:color w:val="000000"/>
          <w:szCs w:val="24"/>
          <w:lang w:eastAsia="en-GB"/>
        </w:rPr>
        <w:t xml:space="preserve">application to the </w:t>
      </w:r>
      <w:r w:rsidRPr="000D179D" w:rsidR="00AC310C">
        <w:rPr>
          <w:rFonts w:cs="Arial"/>
          <w:color w:val="000000"/>
          <w:szCs w:val="24"/>
          <w:lang w:eastAsia="en-GB"/>
        </w:rPr>
        <w:t xml:space="preserve">Court of Protection </w:t>
      </w:r>
      <w:r w:rsidRPr="000D179D" w:rsidR="00386F30">
        <w:rPr>
          <w:rFonts w:cs="Arial"/>
          <w:color w:val="000000"/>
          <w:szCs w:val="24"/>
          <w:lang w:eastAsia="en-GB"/>
        </w:rPr>
        <w:t>under Section 16, mental Capacity Act, 2005</w:t>
      </w:r>
    </w:p>
    <w:p w:rsidRPr="00140B00" w:rsidR="007721DA" w:rsidP="0017504B" w:rsidRDefault="00386F30">
      <w:pPr>
        <w:pStyle w:val="ListParagraph"/>
        <w:numPr>
          <w:ilvl w:val="0"/>
          <w:numId w:val="13"/>
        </w:numPr>
        <w:autoSpaceDE w:val="0"/>
        <w:autoSpaceDN w:val="0"/>
        <w:adjustRightInd w:val="0"/>
        <w:ind w:left="1800"/>
        <w:rPr>
          <w:rFonts w:cs="Arial"/>
          <w:color w:val="000000"/>
          <w:szCs w:val="24"/>
          <w:lang w:eastAsia="en-GB"/>
        </w:rPr>
      </w:pPr>
      <w:r w:rsidRPr="000D179D">
        <w:rPr>
          <w:rFonts w:cs="Arial"/>
          <w:color w:val="000000"/>
          <w:szCs w:val="24"/>
          <w:lang w:eastAsia="en-GB"/>
        </w:rPr>
        <w:t>an application under S135(1), Mental Health Act, 1983 by an Approved Mental Health Professional (AMHP), which would allow the suspected adult at risk to be removed from the property to a place of safety for further assessment of their needs.</w:t>
      </w:r>
    </w:p>
    <w:p w:rsidRPr="004173A9" w:rsidR="009E1870" w:rsidP="0017504B" w:rsidRDefault="009E1870">
      <w:pPr>
        <w:autoSpaceDE w:val="0"/>
        <w:autoSpaceDN w:val="0"/>
        <w:adjustRightInd w:val="0"/>
        <w:rPr>
          <w:rFonts w:cs="Arial"/>
          <w:bCs/>
          <w:color w:val="000000"/>
          <w:szCs w:val="24"/>
          <w:lang w:eastAsia="en-GB"/>
        </w:rPr>
      </w:pPr>
    </w:p>
    <w:p w:rsidR="0004396B" w:rsidP="0017504B" w:rsidRDefault="0004396B">
      <w:pPr>
        <w:autoSpaceDE w:val="0"/>
        <w:autoSpaceDN w:val="0"/>
        <w:adjustRightInd w:val="0"/>
        <w:rPr>
          <w:rFonts w:cs="Arial"/>
          <w:b/>
          <w:bCs/>
          <w:color w:val="000000"/>
          <w:szCs w:val="24"/>
          <w:lang w:eastAsia="en-GB"/>
        </w:rPr>
      </w:pPr>
    </w:p>
    <w:p w:rsidR="005F6684" w:rsidP="00ED2B48" w:rsidRDefault="00A87AB8">
      <w:pPr>
        <w:pStyle w:val="ListParagraph"/>
        <w:numPr>
          <w:ilvl w:val="0"/>
          <w:numId w:val="2"/>
        </w:numPr>
        <w:autoSpaceDE w:val="0"/>
        <w:autoSpaceDN w:val="0"/>
        <w:adjustRightInd w:val="0"/>
        <w:rPr>
          <w:rFonts w:cs="Arial"/>
          <w:b/>
          <w:bCs/>
          <w:color w:val="000000"/>
          <w:szCs w:val="24"/>
          <w:lang w:eastAsia="en-GB"/>
        </w:rPr>
      </w:pPr>
      <w:r w:rsidRPr="005F6684">
        <w:rPr>
          <w:rFonts w:cs="Arial"/>
          <w:b/>
          <w:bCs/>
          <w:color w:val="000000"/>
          <w:szCs w:val="24"/>
          <w:lang w:eastAsia="en-GB"/>
        </w:rPr>
        <w:t>REQUEST FOR APSO APPLICATION TO BE CONSIDERED</w:t>
      </w:r>
      <w:r w:rsidRPr="005F6684" w:rsidR="00002EFC">
        <w:rPr>
          <w:rFonts w:cs="Arial"/>
          <w:b/>
          <w:bCs/>
          <w:color w:val="000000"/>
          <w:szCs w:val="24"/>
          <w:lang w:eastAsia="en-GB"/>
        </w:rPr>
        <w:t>:</w:t>
      </w:r>
    </w:p>
    <w:p w:rsidR="007721DA" w:rsidP="007721DA" w:rsidRDefault="007721DA">
      <w:pPr>
        <w:pStyle w:val="ListParagraph"/>
        <w:autoSpaceDE w:val="0"/>
        <w:autoSpaceDN w:val="0"/>
        <w:adjustRightInd w:val="0"/>
        <w:rPr>
          <w:rFonts w:cs="Arial"/>
          <w:b/>
          <w:bCs/>
          <w:color w:val="000000"/>
          <w:szCs w:val="24"/>
          <w:lang w:eastAsia="en-GB"/>
        </w:rPr>
      </w:pPr>
    </w:p>
    <w:p w:rsidRPr="00386F30" w:rsidR="00AE0C02" w:rsidP="009E1870" w:rsidRDefault="00AE0C02">
      <w:pPr>
        <w:pStyle w:val="ListParagraph"/>
        <w:numPr>
          <w:ilvl w:val="1"/>
          <w:numId w:val="2"/>
        </w:numPr>
        <w:autoSpaceDE w:val="0"/>
        <w:autoSpaceDN w:val="0"/>
        <w:adjustRightInd w:val="0"/>
        <w:jc w:val="both"/>
        <w:rPr>
          <w:rFonts w:cs="Arial"/>
          <w:b/>
          <w:bCs/>
          <w:color w:val="000000"/>
          <w:szCs w:val="24"/>
          <w:lang w:eastAsia="en-GB"/>
        </w:rPr>
      </w:pPr>
      <w:r w:rsidRPr="0075372D">
        <w:rPr>
          <w:rFonts w:cs="Arial"/>
          <w:bCs/>
          <w:i/>
          <w:color w:val="000000"/>
          <w:szCs w:val="24"/>
          <w:lang w:eastAsia="en-GB"/>
        </w:rPr>
        <w:t>W</w:t>
      </w:r>
      <w:r w:rsidRPr="00386F30">
        <w:rPr>
          <w:rFonts w:cs="Arial"/>
          <w:bCs/>
          <w:i/>
          <w:color w:val="000000"/>
          <w:szCs w:val="24"/>
          <w:lang w:eastAsia="en-GB"/>
        </w:rPr>
        <w:t>orking Togeth</w:t>
      </w:r>
      <w:r w:rsidRPr="00386F30" w:rsidR="00FE488C">
        <w:rPr>
          <w:rFonts w:cs="Arial"/>
          <w:bCs/>
          <w:i/>
          <w:color w:val="000000"/>
          <w:szCs w:val="24"/>
          <w:lang w:eastAsia="en-GB"/>
        </w:rPr>
        <w:t>er to Safeguard People Volume 4</w:t>
      </w:r>
      <w:r w:rsidRPr="00386F30" w:rsidR="00FE488C">
        <w:rPr>
          <w:rFonts w:cs="Arial"/>
          <w:bCs/>
          <w:color w:val="000000"/>
          <w:szCs w:val="24"/>
          <w:lang w:eastAsia="en-GB"/>
        </w:rPr>
        <w:t xml:space="preserve"> </w:t>
      </w:r>
      <w:r w:rsidRPr="00386F30">
        <w:rPr>
          <w:rFonts w:cs="Arial"/>
          <w:bCs/>
          <w:color w:val="000000"/>
          <w:szCs w:val="24"/>
          <w:lang w:eastAsia="en-GB"/>
        </w:rPr>
        <w:t>should be read in c</w:t>
      </w:r>
      <w:r w:rsidRPr="00386F30" w:rsidR="00A87AB8">
        <w:rPr>
          <w:rFonts w:cs="Arial"/>
          <w:bCs/>
          <w:color w:val="000000"/>
          <w:szCs w:val="24"/>
          <w:lang w:eastAsia="en-GB"/>
        </w:rPr>
        <w:t>onjunction with this protocol. T</w:t>
      </w:r>
      <w:r w:rsidRPr="00386F30">
        <w:rPr>
          <w:rFonts w:cs="Arial"/>
          <w:bCs/>
          <w:color w:val="000000"/>
          <w:szCs w:val="24"/>
          <w:lang w:eastAsia="en-GB"/>
        </w:rPr>
        <w:t>his protocol s</w:t>
      </w:r>
      <w:r w:rsidRPr="00386F30" w:rsidR="00BA1AB5">
        <w:rPr>
          <w:rFonts w:cs="Arial"/>
          <w:bCs/>
          <w:color w:val="000000"/>
          <w:szCs w:val="24"/>
          <w:lang w:eastAsia="en-GB"/>
        </w:rPr>
        <w:t>pecifically add</w:t>
      </w:r>
      <w:r w:rsidRPr="00386F30" w:rsidR="00FE488C">
        <w:rPr>
          <w:rFonts w:cs="Arial"/>
          <w:bCs/>
          <w:color w:val="000000"/>
          <w:szCs w:val="24"/>
          <w:lang w:eastAsia="en-GB"/>
        </w:rPr>
        <w:t xml:space="preserve">resses the practicalities for APSO applications </w:t>
      </w:r>
      <w:r w:rsidRPr="00386F30" w:rsidR="00BA1AB5">
        <w:rPr>
          <w:rFonts w:cs="Arial"/>
          <w:bCs/>
          <w:color w:val="000000"/>
          <w:szCs w:val="24"/>
          <w:lang w:eastAsia="en-GB"/>
        </w:rPr>
        <w:t xml:space="preserve">for </w:t>
      </w:r>
      <w:r w:rsidRPr="00386F30" w:rsidR="00FE488C">
        <w:rPr>
          <w:rFonts w:cs="Arial"/>
          <w:bCs/>
          <w:color w:val="000000"/>
          <w:szCs w:val="24"/>
          <w:lang w:eastAsia="en-GB"/>
        </w:rPr>
        <w:t xml:space="preserve">suspected </w:t>
      </w:r>
      <w:r w:rsidRPr="00386F30" w:rsidR="00BA1AB5">
        <w:rPr>
          <w:rFonts w:cs="Arial"/>
          <w:bCs/>
          <w:color w:val="000000"/>
          <w:szCs w:val="24"/>
          <w:lang w:eastAsia="en-GB"/>
        </w:rPr>
        <w:t xml:space="preserve">adults </w:t>
      </w:r>
      <w:r w:rsidRPr="00386F30" w:rsidR="00FE488C">
        <w:rPr>
          <w:rFonts w:cs="Arial"/>
          <w:bCs/>
          <w:color w:val="000000"/>
          <w:szCs w:val="24"/>
          <w:lang w:eastAsia="en-GB"/>
        </w:rPr>
        <w:t>at risk who live in the Cwm Taf Morgannwg</w:t>
      </w:r>
      <w:r w:rsidRPr="00386F30" w:rsidR="00BA1AB5">
        <w:rPr>
          <w:rFonts w:cs="Arial"/>
          <w:bCs/>
          <w:color w:val="000000"/>
          <w:szCs w:val="24"/>
          <w:lang w:eastAsia="en-GB"/>
        </w:rPr>
        <w:t xml:space="preserve"> area and does not replace the above guidance.  </w:t>
      </w:r>
      <w:r w:rsidRPr="00386F30">
        <w:rPr>
          <w:rFonts w:cs="Arial"/>
          <w:bCs/>
          <w:color w:val="000000"/>
          <w:szCs w:val="24"/>
          <w:lang w:eastAsia="en-GB"/>
        </w:rPr>
        <w:t xml:space="preserve"> </w:t>
      </w:r>
    </w:p>
    <w:p w:rsidR="00263E0C" w:rsidP="00386F30" w:rsidRDefault="00263E0C">
      <w:pPr>
        <w:autoSpaceDE w:val="0"/>
        <w:autoSpaceDN w:val="0"/>
        <w:adjustRightInd w:val="0"/>
        <w:rPr>
          <w:rFonts w:cs="Arial"/>
          <w:bCs/>
          <w:color w:val="000000"/>
          <w:szCs w:val="24"/>
          <w:lang w:eastAsia="en-GB"/>
        </w:rPr>
      </w:pPr>
    </w:p>
    <w:p w:rsidRPr="009E1870" w:rsidR="00F357C8" w:rsidP="009E1870" w:rsidRDefault="005F6684">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 </w:t>
      </w:r>
      <w:r w:rsidRPr="009E1870" w:rsidR="00A87AB8">
        <w:rPr>
          <w:rFonts w:cs="Arial"/>
          <w:bCs/>
          <w:color w:val="000000"/>
          <w:szCs w:val="24"/>
          <w:lang w:eastAsia="en-GB"/>
        </w:rPr>
        <w:t>It is expected that enquiries regarding the need for an application for an APSO to be made</w:t>
      </w:r>
      <w:r w:rsidRPr="009E1870" w:rsidR="005A3CEE">
        <w:rPr>
          <w:rFonts w:cs="Arial"/>
          <w:bCs/>
          <w:color w:val="000000"/>
          <w:szCs w:val="24"/>
          <w:lang w:eastAsia="en-GB"/>
        </w:rPr>
        <w:t xml:space="preserve"> will only be generated via Safeguarding reports under Section 128 of the SSWBA</w:t>
      </w:r>
      <w:r w:rsidRPr="009E1870" w:rsidR="00A87AB8">
        <w:rPr>
          <w:rFonts w:cs="Arial"/>
          <w:bCs/>
          <w:color w:val="000000"/>
          <w:szCs w:val="24"/>
          <w:lang w:eastAsia="en-GB"/>
        </w:rPr>
        <w:t xml:space="preserve">. </w:t>
      </w:r>
      <w:r w:rsidRPr="009E1870" w:rsidR="00263E0C">
        <w:rPr>
          <w:rFonts w:cs="Arial"/>
          <w:bCs/>
          <w:color w:val="000000"/>
          <w:szCs w:val="24"/>
          <w:lang w:eastAsia="en-GB"/>
        </w:rPr>
        <w:t xml:space="preserve">If identified during the </w:t>
      </w:r>
      <w:r w:rsidRPr="009E1870" w:rsidR="00200495">
        <w:rPr>
          <w:rFonts w:cs="Arial"/>
          <w:bCs/>
          <w:color w:val="000000"/>
          <w:szCs w:val="24"/>
          <w:lang w:eastAsia="en-GB"/>
        </w:rPr>
        <w:t>Section 126 enquiry (SSWBA)</w:t>
      </w:r>
      <w:r w:rsidRPr="009E1870" w:rsidR="00263E0C">
        <w:rPr>
          <w:rFonts w:cs="Arial"/>
          <w:bCs/>
          <w:color w:val="000000"/>
          <w:szCs w:val="24"/>
          <w:lang w:eastAsia="en-GB"/>
        </w:rPr>
        <w:t xml:space="preserve"> that an application </w:t>
      </w:r>
      <w:r w:rsidRPr="009E1870" w:rsidR="00200495">
        <w:rPr>
          <w:rFonts w:cs="Arial"/>
          <w:bCs/>
          <w:color w:val="000000"/>
          <w:szCs w:val="24"/>
          <w:lang w:eastAsia="en-GB"/>
        </w:rPr>
        <w:t xml:space="preserve">for an APSO </w:t>
      </w:r>
      <w:r w:rsidRPr="009E1870" w:rsidR="00263E0C">
        <w:rPr>
          <w:rFonts w:cs="Arial"/>
          <w:bCs/>
          <w:color w:val="000000"/>
          <w:szCs w:val="24"/>
          <w:lang w:eastAsia="en-GB"/>
        </w:rPr>
        <w:t>may be required</w:t>
      </w:r>
      <w:r w:rsidRPr="009E1870" w:rsidR="00A87AB8">
        <w:rPr>
          <w:rFonts w:cs="Arial"/>
          <w:bCs/>
          <w:color w:val="000000"/>
          <w:szCs w:val="24"/>
          <w:lang w:eastAsia="en-GB"/>
        </w:rPr>
        <w:t>,</w:t>
      </w:r>
      <w:r w:rsidRPr="009E1870" w:rsidR="005F24C8">
        <w:rPr>
          <w:rFonts w:cs="Arial"/>
          <w:bCs/>
          <w:color w:val="000000"/>
          <w:szCs w:val="24"/>
          <w:lang w:eastAsia="en-GB"/>
        </w:rPr>
        <w:t xml:space="preserve"> the Lead Safeguarding Co-ordinator in the relevant Multi-Agency Safeguarding Hub (MASH)</w:t>
      </w:r>
      <w:r w:rsidRPr="009E1870" w:rsidR="00200495">
        <w:rPr>
          <w:rFonts w:cs="Arial"/>
          <w:bCs/>
          <w:color w:val="000000"/>
          <w:szCs w:val="24"/>
          <w:lang w:eastAsia="en-GB"/>
        </w:rPr>
        <w:t xml:space="preserve"> will discuss the case with</w:t>
      </w:r>
      <w:r w:rsidRPr="009E1870" w:rsidR="00263E0C">
        <w:rPr>
          <w:rFonts w:cs="Arial"/>
          <w:bCs/>
          <w:color w:val="000000"/>
          <w:szCs w:val="24"/>
          <w:lang w:eastAsia="en-GB"/>
        </w:rPr>
        <w:t xml:space="preserve"> the relevant lead officer within their organisation (if they are not available discussion will need to be held with an alternative </w:t>
      </w:r>
      <w:r w:rsidRPr="009E1870" w:rsidR="00AC310C">
        <w:rPr>
          <w:rFonts w:cs="Arial"/>
          <w:bCs/>
          <w:color w:val="000000"/>
          <w:szCs w:val="24"/>
          <w:lang w:eastAsia="en-GB"/>
        </w:rPr>
        <w:t>Authorised Officer</w:t>
      </w:r>
      <w:r w:rsidRPr="009E1870" w:rsidR="005F24C8">
        <w:rPr>
          <w:rFonts w:cs="Arial"/>
          <w:bCs/>
          <w:color w:val="000000"/>
          <w:szCs w:val="24"/>
          <w:lang w:eastAsia="en-GB"/>
        </w:rPr>
        <w:t xml:space="preserve">, preferably from the Authority where the suspected Adult at Risk is resident, but, if this is not possible, from any </w:t>
      </w:r>
      <w:r w:rsidRPr="009E1870" w:rsidR="00AC310C">
        <w:rPr>
          <w:rFonts w:cs="Arial"/>
          <w:bCs/>
          <w:color w:val="000000"/>
          <w:szCs w:val="24"/>
          <w:lang w:eastAsia="en-GB"/>
        </w:rPr>
        <w:t>Authorised Officer</w:t>
      </w:r>
      <w:r w:rsidRPr="009E1870" w:rsidR="005F24C8">
        <w:rPr>
          <w:rFonts w:cs="Arial"/>
          <w:bCs/>
          <w:color w:val="000000"/>
          <w:szCs w:val="24"/>
          <w:lang w:eastAsia="en-GB"/>
        </w:rPr>
        <w:t xml:space="preserve"> in Cwm Taf Morgannwg</w:t>
      </w:r>
      <w:r w:rsidRPr="009E1870" w:rsidR="00263E0C">
        <w:rPr>
          <w:rFonts w:cs="Arial"/>
          <w:bCs/>
          <w:color w:val="000000"/>
          <w:szCs w:val="24"/>
          <w:lang w:eastAsia="en-GB"/>
        </w:rPr>
        <w:t xml:space="preserve">). </w:t>
      </w:r>
      <w:r w:rsidRPr="009E1870" w:rsidR="007174A3">
        <w:rPr>
          <w:rFonts w:cs="Arial"/>
          <w:bCs/>
          <w:color w:val="000000"/>
          <w:szCs w:val="24"/>
          <w:lang w:eastAsia="en-GB"/>
        </w:rPr>
        <w:t xml:space="preserve">The lead officer will identify an appropriate </w:t>
      </w:r>
      <w:r w:rsidRPr="009E1870" w:rsidR="00AC310C">
        <w:rPr>
          <w:rFonts w:cs="Arial"/>
          <w:bCs/>
          <w:color w:val="000000"/>
          <w:szCs w:val="24"/>
          <w:lang w:eastAsia="en-GB"/>
        </w:rPr>
        <w:t>Authorised Officer</w:t>
      </w:r>
      <w:r w:rsidRPr="009E1870" w:rsidR="00F357C8">
        <w:rPr>
          <w:rFonts w:cs="Arial"/>
          <w:bCs/>
          <w:color w:val="000000"/>
          <w:szCs w:val="24"/>
          <w:lang w:eastAsia="en-GB"/>
        </w:rPr>
        <w:t xml:space="preserve"> to undertake this piece of work. </w:t>
      </w:r>
    </w:p>
    <w:p w:rsidR="002E033D" w:rsidP="009E1870" w:rsidRDefault="002E033D">
      <w:pPr>
        <w:autoSpaceDE w:val="0"/>
        <w:autoSpaceDN w:val="0"/>
        <w:adjustRightInd w:val="0"/>
        <w:jc w:val="both"/>
        <w:rPr>
          <w:rFonts w:cs="Arial"/>
          <w:bCs/>
          <w:color w:val="000000"/>
          <w:szCs w:val="24"/>
          <w:lang w:eastAsia="en-GB"/>
        </w:rPr>
      </w:pPr>
    </w:p>
    <w:p w:rsidRPr="009E1870" w:rsidR="0044684C" w:rsidP="009E1870" w:rsidRDefault="005F6684">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 </w:t>
      </w:r>
      <w:r w:rsidRPr="009E1870" w:rsidR="00F357C8">
        <w:rPr>
          <w:rFonts w:cs="Arial"/>
          <w:bCs/>
          <w:color w:val="000000"/>
          <w:szCs w:val="24"/>
          <w:lang w:eastAsia="en-GB"/>
        </w:rPr>
        <w:t xml:space="preserve">In the first instance the </w:t>
      </w:r>
      <w:r w:rsidRPr="009E1870" w:rsidR="009A1710">
        <w:rPr>
          <w:rFonts w:cs="Arial"/>
          <w:bCs/>
          <w:color w:val="000000"/>
          <w:szCs w:val="24"/>
          <w:lang w:eastAsia="en-GB"/>
        </w:rPr>
        <w:t xml:space="preserve">appointed </w:t>
      </w:r>
      <w:r w:rsidRPr="009E1870" w:rsidR="00AC310C">
        <w:rPr>
          <w:rFonts w:cs="Arial"/>
          <w:bCs/>
          <w:color w:val="000000"/>
          <w:szCs w:val="24"/>
          <w:lang w:eastAsia="en-GB"/>
        </w:rPr>
        <w:t>Authorised Officer</w:t>
      </w:r>
      <w:r w:rsidRPr="009E1870" w:rsidR="009A1710">
        <w:rPr>
          <w:rFonts w:cs="Arial"/>
          <w:bCs/>
          <w:color w:val="000000"/>
          <w:szCs w:val="24"/>
          <w:lang w:eastAsia="en-GB"/>
        </w:rPr>
        <w:t xml:space="preserve"> </w:t>
      </w:r>
      <w:r w:rsidRPr="009E1870" w:rsidR="00F357C8">
        <w:rPr>
          <w:rFonts w:cs="Arial"/>
          <w:bCs/>
          <w:color w:val="000000"/>
          <w:szCs w:val="24"/>
          <w:lang w:eastAsia="en-GB"/>
        </w:rPr>
        <w:t>will</w:t>
      </w:r>
      <w:r w:rsidRPr="009E1870" w:rsidR="00A87AB8">
        <w:rPr>
          <w:rFonts w:cs="Arial"/>
          <w:bCs/>
          <w:color w:val="000000"/>
          <w:szCs w:val="24"/>
          <w:lang w:eastAsia="en-GB"/>
        </w:rPr>
        <w:t xml:space="preserve"> attend the strategy</w:t>
      </w:r>
      <w:r w:rsidRPr="009E1870" w:rsidR="00F357C8">
        <w:rPr>
          <w:rFonts w:cs="Arial"/>
          <w:bCs/>
          <w:color w:val="000000"/>
          <w:szCs w:val="24"/>
          <w:lang w:eastAsia="en-GB"/>
        </w:rPr>
        <w:t xml:space="preserve"> meeting</w:t>
      </w:r>
      <w:r w:rsidRPr="009E1870" w:rsidR="009A1710">
        <w:rPr>
          <w:rFonts w:cs="Arial"/>
          <w:bCs/>
          <w:color w:val="000000"/>
          <w:szCs w:val="24"/>
          <w:lang w:eastAsia="en-GB"/>
        </w:rPr>
        <w:t>, potentially accompanied by a legal advisor for the Authority where the suspected adult at risk resides,</w:t>
      </w:r>
      <w:r w:rsidRPr="009E1870" w:rsidR="00F357C8">
        <w:rPr>
          <w:rFonts w:cs="Arial"/>
          <w:bCs/>
          <w:color w:val="000000"/>
          <w:szCs w:val="24"/>
          <w:lang w:eastAsia="en-GB"/>
        </w:rPr>
        <w:t xml:space="preserve"> to gather all relevant information in order to as</w:t>
      </w:r>
      <w:r w:rsidRPr="009E1870" w:rsidR="00A87AB8">
        <w:rPr>
          <w:rFonts w:cs="Arial"/>
          <w:bCs/>
          <w:color w:val="000000"/>
          <w:szCs w:val="24"/>
          <w:lang w:eastAsia="en-GB"/>
        </w:rPr>
        <w:t>sess whether an application needs to</w:t>
      </w:r>
      <w:r w:rsidRPr="009E1870" w:rsidR="00F357C8">
        <w:rPr>
          <w:rFonts w:cs="Arial"/>
          <w:bCs/>
          <w:color w:val="000000"/>
          <w:szCs w:val="24"/>
          <w:lang w:eastAsia="en-GB"/>
        </w:rPr>
        <w:t xml:space="preserve"> be made.</w:t>
      </w:r>
      <w:r w:rsidRPr="009E1870" w:rsidR="00B12D87">
        <w:rPr>
          <w:rFonts w:cs="Arial"/>
          <w:bCs/>
          <w:color w:val="000000"/>
          <w:szCs w:val="24"/>
          <w:lang w:eastAsia="en-GB"/>
        </w:rPr>
        <w:t xml:space="preserve"> </w:t>
      </w:r>
      <w:r w:rsidRPr="009E1870" w:rsidR="0044684C">
        <w:rPr>
          <w:rFonts w:cs="Arial"/>
          <w:bCs/>
          <w:color w:val="000000"/>
          <w:szCs w:val="24"/>
          <w:lang w:eastAsia="en-GB"/>
        </w:rPr>
        <w:t xml:space="preserve">It is essential that the police are involved throughout the consideration of the application as their involvement </w:t>
      </w:r>
      <w:r w:rsidRPr="009E1870" w:rsidR="005A3CEE">
        <w:rPr>
          <w:rFonts w:cs="Arial"/>
          <w:bCs/>
          <w:color w:val="000000"/>
          <w:szCs w:val="24"/>
          <w:lang w:eastAsia="en-GB"/>
        </w:rPr>
        <w:t>will likely be necessary to support</w:t>
      </w:r>
      <w:r w:rsidRPr="009E1870" w:rsidR="0044684C">
        <w:rPr>
          <w:rFonts w:cs="Arial"/>
          <w:bCs/>
          <w:color w:val="000000"/>
          <w:szCs w:val="24"/>
          <w:lang w:eastAsia="en-GB"/>
        </w:rPr>
        <w:t xml:space="preserve"> the </w:t>
      </w:r>
      <w:r w:rsidRPr="009E1870" w:rsidR="005A3CEE">
        <w:rPr>
          <w:rFonts w:cs="Arial"/>
          <w:bCs/>
          <w:color w:val="000000"/>
          <w:szCs w:val="24"/>
          <w:lang w:eastAsia="en-GB"/>
        </w:rPr>
        <w:t>execution of the APSO</w:t>
      </w:r>
      <w:r w:rsidRPr="009E1870" w:rsidR="009A1710">
        <w:rPr>
          <w:rFonts w:cs="Arial"/>
          <w:bCs/>
          <w:color w:val="000000"/>
          <w:szCs w:val="24"/>
          <w:lang w:eastAsia="en-GB"/>
        </w:rPr>
        <w:t>.</w:t>
      </w:r>
      <w:r w:rsidRPr="009E1870" w:rsidR="00A87AB8">
        <w:rPr>
          <w:rFonts w:cs="Arial"/>
          <w:bCs/>
          <w:color w:val="000000"/>
          <w:szCs w:val="24"/>
          <w:lang w:eastAsia="en-GB"/>
        </w:rPr>
        <w:t xml:space="preserve"> </w:t>
      </w:r>
      <w:r w:rsidRPr="009E1870" w:rsidR="009A1710">
        <w:rPr>
          <w:rFonts w:cs="Arial"/>
          <w:bCs/>
          <w:color w:val="000000"/>
          <w:szCs w:val="24"/>
          <w:lang w:eastAsia="en-GB"/>
        </w:rPr>
        <w:t>If a strategy discussion/</w:t>
      </w:r>
      <w:r w:rsidRPr="009E1870" w:rsidR="0044684C">
        <w:rPr>
          <w:rFonts w:cs="Arial"/>
          <w:bCs/>
          <w:color w:val="000000"/>
          <w:szCs w:val="24"/>
          <w:lang w:eastAsia="en-GB"/>
        </w:rPr>
        <w:t xml:space="preserve">meeting </w:t>
      </w:r>
      <w:r w:rsidRPr="009E1870" w:rsidR="009A1710">
        <w:rPr>
          <w:rFonts w:cs="Arial"/>
          <w:bCs/>
          <w:color w:val="000000"/>
          <w:szCs w:val="24"/>
          <w:lang w:eastAsia="en-GB"/>
        </w:rPr>
        <w:t>has</w:t>
      </w:r>
      <w:r w:rsidRPr="009E1870" w:rsidR="0044684C">
        <w:rPr>
          <w:rFonts w:cs="Arial"/>
          <w:bCs/>
          <w:color w:val="000000"/>
          <w:szCs w:val="24"/>
          <w:lang w:eastAsia="en-GB"/>
        </w:rPr>
        <w:t xml:space="preserve"> previously been held then this will need to be re-convened </w:t>
      </w:r>
      <w:proofErr w:type="gramStart"/>
      <w:r w:rsidRPr="009E1870" w:rsidR="0044684C">
        <w:rPr>
          <w:rFonts w:cs="Arial"/>
          <w:bCs/>
          <w:color w:val="000000"/>
          <w:szCs w:val="24"/>
          <w:lang w:eastAsia="en-GB"/>
        </w:rPr>
        <w:t>in order to</w:t>
      </w:r>
      <w:proofErr w:type="gramEnd"/>
      <w:r w:rsidRPr="009E1870" w:rsidR="0044684C">
        <w:rPr>
          <w:rFonts w:cs="Arial"/>
          <w:bCs/>
          <w:color w:val="000000"/>
          <w:szCs w:val="24"/>
          <w:lang w:eastAsia="en-GB"/>
        </w:rPr>
        <w:t xml:space="preserve"> facil</w:t>
      </w:r>
      <w:r w:rsidRPr="009E1870" w:rsidR="00A87AB8">
        <w:rPr>
          <w:rFonts w:cs="Arial"/>
          <w:bCs/>
          <w:color w:val="000000"/>
          <w:szCs w:val="24"/>
          <w:lang w:eastAsia="en-GB"/>
        </w:rPr>
        <w:t xml:space="preserve">itate the attendance of the </w:t>
      </w:r>
      <w:r w:rsidRPr="009E1870" w:rsidR="00AC310C">
        <w:rPr>
          <w:rFonts w:cs="Arial"/>
          <w:bCs/>
          <w:color w:val="000000"/>
          <w:szCs w:val="24"/>
          <w:lang w:eastAsia="en-GB"/>
        </w:rPr>
        <w:t>Authorised Officer</w:t>
      </w:r>
      <w:r w:rsidRPr="009E1870" w:rsidR="00A87AB8">
        <w:rPr>
          <w:rFonts w:cs="Arial"/>
          <w:bCs/>
          <w:color w:val="000000"/>
          <w:szCs w:val="24"/>
          <w:lang w:eastAsia="en-GB"/>
        </w:rPr>
        <w:t>, legal representative</w:t>
      </w:r>
      <w:r w:rsidRPr="009E1870" w:rsidR="0044684C">
        <w:rPr>
          <w:rFonts w:cs="Arial"/>
          <w:bCs/>
          <w:color w:val="000000"/>
          <w:szCs w:val="24"/>
          <w:lang w:eastAsia="en-GB"/>
        </w:rPr>
        <w:t xml:space="preserve"> and police. </w:t>
      </w:r>
    </w:p>
    <w:p w:rsidR="0044684C" w:rsidP="009E1870" w:rsidRDefault="0044684C">
      <w:pPr>
        <w:autoSpaceDE w:val="0"/>
        <w:autoSpaceDN w:val="0"/>
        <w:adjustRightInd w:val="0"/>
        <w:jc w:val="both"/>
        <w:rPr>
          <w:rFonts w:cs="Arial"/>
          <w:bCs/>
          <w:color w:val="000000"/>
          <w:szCs w:val="24"/>
          <w:lang w:eastAsia="en-GB"/>
        </w:rPr>
      </w:pPr>
    </w:p>
    <w:p w:rsidRPr="009E1870" w:rsidR="000B5739" w:rsidP="009E1870" w:rsidRDefault="005F6684">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 </w:t>
      </w:r>
      <w:r w:rsidRPr="009E1870" w:rsidR="00A87AB8">
        <w:rPr>
          <w:rFonts w:cs="Arial"/>
          <w:bCs/>
          <w:color w:val="000000"/>
          <w:szCs w:val="24"/>
          <w:lang w:eastAsia="en-GB"/>
        </w:rPr>
        <w:t xml:space="preserve">In the strategy meeting, the </w:t>
      </w:r>
      <w:r w:rsidRPr="009E1870" w:rsidR="00AC310C">
        <w:rPr>
          <w:rFonts w:cs="Arial"/>
          <w:bCs/>
          <w:color w:val="000000"/>
          <w:szCs w:val="24"/>
          <w:lang w:eastAsia="en-GB"/>
        </w:rPr>
        <w:t>Authorised Officer</w:t>
      </w:r>
      <w:r w:rsidRPr="009E1870" w:rsidR="00A87AB8">
        <w:rPr>
          <w:rFonts w:cs="Arial"/>
          <w:bCs/>
          <w:color w:val="000000"/>
          <w:szCs w:val="24"/>
          <w:lang w:eastAsia="en-GB"/>
        </w:rPr>
        <w:t xml:space="preserve"> </w:t>
      </w:r>
      <w:r w:rsidRPr="009E1870" w:rsidR="0044684C">
        <w:rPr>
          <w:rFonts w:cs="Arial"/>
          <w:bCs/>
          <w:color w:val="000000"/>
          <w:szCs w:val="24"/>
          <w:lang w:eastAsia="en-GB"/>
        </w:rPr>
        <w:t xml:space="preserve">will ensure that </w:t>
      </w:r>
      <w:r w:rsidRPr="009E1870" w:rsidR="00B12D87">
        <w:rPr>
          <w:rFonts w:cs="Arial"/>
          <w:bCs/>
          <w:color w:val="000000"/>
          <w:szCs w:val="24"/>
          <w:lang w:eastAsia="en-GB"/>
        </w:rPr>
        <w:t>all action</w:t>
      </w:r>
      <w:r w:rsidRPr="009E1870" w:rsidR="008A73B5">
        <w:rPr>
          <w:rFonts w:cs="Arial"/>
          <w:bCs/>
          <w:color w:val="000000"/>
          <w:szCs w:val="24"/>
          <w:lang w:eastAsia="en-GB"/>
        </w:rPr>
        <w:t>s</w:t>
      </w:r>
      <w:r w:rsidRPr="009E1870" w:rsidR="00B12D87">
        <w:rPr>
          <w:rFonts w:cs="Arial"/>
          <w:bCs/>
          <w:color w:val="000000"/>
          <w:szCs w:val="24"/>
          <w:lang w:eastAsia="en-GB"/>
        </w:rPr>
        <w:t xml:space="preserve"> </w:t>
      </w:r>
      <w:r w:rsidRPr="009E1870" w:rsidR="001B47D3">
        <w:rPr>
          <w:rFonts w:cs="Arial"/>
          <w:bCs/>
          <w:color w:val="000000"/>
          <w:szCs w:val="24"/>
          <w:lang w:eastAsia="en-GB"/>
        </w:rPr>
        <w:t>have</w:t>
      </w:r>
      <w:r w:rsidRPr="009E1870" w:rsidR="00B12D87">
        <w:rPr>
          <w:rFonts w:cs="Arial"/>
          <w:bCs/>
          <w:color w:val="000000"/>
          <w:szCs w:val="24"/>
          <w:lang w:eastAsia="en-GB"/>
        </w:rPr>
        <w:t xml:space="preserve"> been undertaken in order to engage with the Adult at Risk</w:t>
      </w:r>
      <w:r w:rsidRPr="009E1870" w:rsidR="00A87AB8">
        <w:rPr>
          <w:rFonts w:cs="Arial"/>
          <w:bCs/>
          <w:color w:val="000000"/>
          <w:szCs w:val="24"/>
          <w:lang w:eastAsia="en-GB"/>
        </w:rPr>
        <w:t xml:space="preserve">: </w:t>
      </w:r>
      <w:r w:rsidRPr="009E1870" w:rsidR="0044684C">
        <w:rPr>
          <w:rFonts w:cs="Arial"/>
          <w:bCs/>
          <w:color w:val="000000"/>
          <w:szCs w:val="24"/>
          <w:lang w:eastAsia="en-GB"/>
        </w:rPr>
        <w:t>this is essential in provi</w:t>
      </w:r>
      <w:r w:rsidRPr="009E1870" w:rsidR="00AC20A9">
        <w:rPr>
          <w:rFonts w:cs="Arial"/>
          <w:bCs/>
          <w:color w:val="000000"/>
          <w:szCs w:val="24"/>
          <w:lang w:eastAsia="en-GB"/>
        </w:rPr>
        <w:t xml:space="preserve">ding evidence to the </w:t>
      </w:r>
      <w:r w:rsidRPr="009E1870" w:rsidR="00E41606">
        <w:rPr>
          <w:rFonts w:cs="Arial"/>
          <w:bCs/>
          <w:color w:val="000000"/>
          <w:szCs w:val="24"/>
          <w:lang w:eastAsia="en-GB"/>
        </w:rPr>
        <w:t>Court</w:t>
      </w:r>
      <w:r w:rsidRPr="009E1870" w:rsidR="00AC20A9">
        <w:rPr>
          <w:rFonts w:cs="Arial"/>
          <w:bCs/>
          <w:color w:val="000000"/>
          <w:szCs w:val="24"/>
          <w:lang w:eastAsia="en-GB"/>
        </w:rPr>
        <w:t xml:space="preserve"> </w:t>
      </w:r>
      <w:r w:rsidRPr="009E1870" w:rsidR="0044684C">
        <w:rPr>
          <w:rFonts w:cs="Arial"/>
          <w:bCs/>
          <w:color w:val="000000"/>
          <w:szCs w:val="24"/>
          <w:lang w:eastAsia="en-GB"/>
        </w:rPr>
        <w:t>should an application be made</w:t>
      </w:r>
      <w:r w:rsidRPr="009E1870" w:rsidR="00A87AB8">
        <w:rPr>
          <w:rFonts w:cs="Arial"/>
          <w:bCs/>
          <w:color w:val="000000"/>
          <w:szCs w:val="24"/>
          <w:lang w:eastAsia="en-GB"/>
        </w:rPr>
        <w:t xml:space="preserve">, as the </w:t>
      </w:r>
      <w:r w:rsidRPr="009E1870" w:rsidR="00544EC0">
        <w:rPr>
          <w:rFonts w:cs="Arial"/>
          <w:bCs/>
          <w:color w:val="000000"/>
          <w:szCs w:val="24"/>
          <w:lang w:eastAsia="en-GB"/>
        </w:rPr>
        <w:t>Officer will need to demonstrate that alternatives to an APSO have been fully explored. The APSO is an Order of last resort.</w:t>
      </w:r>
      <w:r w:rsidRPr="009E1870">
        <w:rPr>
          <w:rFonts w:cs="Arial"/>
          <w:bCs/>
          <w:color w:val="000000"/>
          <w:szCs w:val="24"/>
          <w:lang w:eastAsia="en-GB"/>
        </w:rPr>
        <w:t xml:space="preserve"> </w:t>
      </w:r>
      <w:r w:rsidRPr="009E1870" w:rsidR="00544EC0">
        <w:rPr>
          <w:rFonts w:cs="Arial"/>
          <w:bCs/>
          <w:color w:val="000000"/>
          <w:szCs w:val="24"/>
          <w:lang w:eastAsia="en-GB"/>
        </w:rPr>
        <w:t xml:space="preserve">The </w:t>
      </w:r>
      <w:r w:rsidRPr="009E1870" w:rsidR="00AC310C">
        <w:rPr>
          <w:rFonts w:cs="Arial"/>
          <w:bCs/>
          <w:color w:val="000000"/>
          <w:szCs w:val="24"/>
          <w:lang w:eastAsia="en-GB"/>
        </w:rPr>
        <w:t>Authorised Officer</w:t>
      </w:r>
      <w:r w:rsidRPr="009E1870" w:rsidR="00544EC0">
        <w:rPr>
          <w:rFonts w:cs="Arial"/>
          <w:bCs/>
          <w:color w:val="000000"/>
          <w:szCs w:val="24"/>
          <w:lang w:eastAsia="en-GB"/>
        </w:rPr>
        <w:t xml:space="preserve"> </w:t>
      </w:r>
      <w:r w:rsidRPr="009E1870" w:rsidR="00F357C8">
        <w:rPr>
          <w:rFonts w:cs="Arial"/>
          <w:bCs/>
          <w:color w:val="000000"/>
          <w:szCs w:val="24"/>
          <w:lang w:eastAsia="en-GB"/>
        </w:rPr>
        <w:t xml:space="preserve">may make further recommendations </w:t>
      </w:r>
      <w:r w:rsidRPr="009E1870" w:rsidR="000B5739">
        <w:rPr>
          <w:rFonts w:cs="Arial"/>
          <w:bCs/>
          <w:color w:val="000000"/>
          <w:szCs w:val="24"/>
          <w:lang w:eastAsia="en-GB"/>
        </w:rPr>
        <w:t>prior to making the application and will advise of these th</w:t>
      </w:r>
      <w:r w:rsidRPr="009E1870" w:rsidR="00544EC0">
        <w:rPr>
          <w:rFonts w:cs="Arial"/>
          <w:bCs/>
          <w:color w:val="000000"/>
          <w:szCs w:val="24"/>
          <w:lang w:eastAsia="en-GB"/>
        </w:rPr>
        <w:t>rough</w:t>
      </w:r>
      <w:r w:rsidRPr="009E1870" w:rsidR="009A1710">
        <w:rPr>
          <w:rFonts w:cs="Arial"/>
          <w:bCs/>
          <w:color w:val="000000"/>
          <w:szCs w:val="24"/>
          <w:lang w:eastAsia="en-GB"/>
        </w:rPr>
        <w:t>out the</w:t>
      </w:r>
      <w:r w:rsidRPr="009E1870" w:rsidR="000D179D">
        <w:rPr>
          <w:rFonts w:cs="Arial"/>
          <w:bCs/>
          <w:color w:val="000000"/>
          <w:szCs w:val="24"/>
          <w:lang w:eastAsia="en-GB"/>
        </w:rPr>
        <w:t xml:space="preserve"> s</w:t>
      </w:r>
      <w:r w:rsidRPr="009E1870" w:rsidR="000B5739">
        <w:rPr>
          <w:rFonts w:cs="Arial"/>
          <w:bCs/>
          <w:color w:val="000000"/>
          <w:szCs w:val="24"/>
          <w:lang w:eastAsia="en-GB"/>
        </w:rPr>
        <w:t xml:space="preserve">afeguarding process. </w:t>
      </w:r>
    </w:p>
    <w:p w:rsidR="000B5739" w:rsidP="009E1870" w:rsidRDefault="000B5739">
      <w:pPr>
        <w:autoSpaceDE w:val="0"/>
        <w:autoSpaceDN w:val="0"/>
        <w:adjustRightInd w:val="0"/>
        <w:jc w:val="both"/>
        <w:rPr>
          <w:rFonts w:cs="Arial"/>
          <w:bCs/>
          <w:color w:val="000000"/>
          <w:szCs w:val="24"/>
          <w:lang w:eastAsia="en-GB"/>
        </w:rPr>
      </w:pPr>
    </w:p>
    <w:p w:rsidRPr="00140B00" w:rsidR="0044684C" w:rsidP="0017504B" w:rsidRDefault="005F6684">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 </w:t>
      </w:r>
      <w:r w:rsidRPr="009E1870" w:rsidR="00E41606">
        <w:rPr>
          <w:rFonts w:cs="Arial"/>
          <w:bCs/>
          <w:color w:val="000000"/>
          <w:szCs w:val="24"/>
          <w:lang w:eastAsia="en-GB"/>
        </w:rPr>
        <w:t xml:space="preserve">If </w:t>
      </w:r>
      <w:r w:rsidRPr="009E1870" w:rsidR="00697AB0">
        <w:rPr>
          <w:rFonts w:cs="Arial"/>
          <w:bCs/>
          <w:color w:val="000000"/>
          <w:szCs w:val="24"/>
          <w:lang w:eastAsia="en-GB"/>
        </w:rPr>
        <w:t xml:space="preserve">the </w:t>
      </w:r>
      <w:r w:rsidRPr="009E1870" w:rsidR="00AC310C">
        <w:rPr>
          <w:rFonts w:cs="Arial"/>
          <w:bCs/>
          <w:color w:val="000000"/>
          <w:szCs w:val="24"/>
          <w:lang w:eastAsia="en-GB"/>
        </w:rPr>
        <w:t>Authorised Officer</w:t>
      </w:r>
      <w:r w:rsidRPr="009E1870" w:rsidR="00697AB0">
        <w:rPr>
          <w:rFonts w:cs="Arial"/>
          <w:bCs/>
          <w:color w:val="000000"/>
          <w:szCs w:val="24"/>
          <w:lang w:eastAsia="en-GB"/>
        </w:rPr>
        <w:t xml:space="preserve"> </w:t>
      </w:r>
      <w:r w:rsidRPr="009E1870" w:rsidR="00E41606">
        <w:rPr>
          <w:rFonts w:cs="Arial"/>
          <w:bCs/>
          <w:color w:val="000000"/>
          <w:szCs w:val="24"/>
          <w:lang w:eastAsia="en-GB"/>
        </w:rPr>
        <w:t xml:space="preserve">agrees that an APSO application is necessary and proportionate </w:t>
      </w:r>
      <w:r w:rsidRPr="009E1870" w:rsidR="00697AB0">
        <w:rPr>
          <w:rFonts w:cs="Arial"/>
          <w:bCs/>
          <w:color w:val="000000"/>
          <w:szCs w:val="24"/>
          <w:lang w:eastAsia="en-GB"/>
        </w:rPr>
        <w:t xml:space="preserve">will </w:t>
      </w:r>
      <w:r w:rsidRPr="009E1870" w:rsidR="00E41606">
        <w:rPr>
          <w:rFonts w:cs="Arial"/>
          <w:bCs/>
          <w:color w:val="000000"/>
          <w:szCs w:val="24"/>
          <w:lang w:eastAsia="en-GB"/>
        </w:rPr>
        <w:t>work with the appropriate legal advisor to complete</w:t>
      </w:r>
      <w:r w:rsidRPr="009E1870" w:rsidR="001B47D3">
        <w:rPr>
          <w:rFonts w:cs="Arial"/>
          <w:bCs/>
          <w:color w:val="000000"/>
          <w:szCs w:val="24"/>
          <w:lang w:eastAsia="en-GB"/>
        </w:rPr>
        <w:t xml:space="preserve"> </w:t>
      </w:r>
      <w:r w:rsidRPr="009E1870" w:rsidR="00E41606">
        <w:rPr>
          <w:rFonts w:cs="Arial"/>
          <w:bCs/>
          <w:color w:val="000000"/>
          <w:szCs w:val="24"/>
          <w:lang w:eastAsia="en-GB"/>
        </w:rPr>
        <w:t xml:space="preserve">and submit </w:t>
      </w:r>
      <w:r w:rsidRPr="009E1870" w:rsidR="001B47D3">
        <w:rPr>
          <w:rFonts w:cs="Arial"/>
          <w:bCs/>
          <w:color w:val="000000"/>
          <w:szCs w:val="24"/>
          <w:lang w:eastAsia="en-GB"/>
        </w:rPr>
        <w:t xml:space="preserve">the </w:t>
      </w:r>
      <w:r w:rsidRPr="009E1870" w:rsidR="00E41606">
        <w:rPr>
          <w:rFonts w:cs="Arial"/>
          <w:bCs/>
          <w:color w:val="000000"/>
          <w:szCs w:val="24"/>
          <w:lang w:eastAsia="en-GB"/>
        </w:rPr>
        <w:t>application</w:t>
      </w:r>
      <w:r w:rsidRPr="009E1870" w:rsidR="000534CF">
        <w:rPr>
          <w:rFonts w:cs="Arial"/>
          <w:bCs/>
          <w:color w:val="000000"/>
          <w:szCs w:val="24"/>
          <w:lang w:eastAsia="en-GB"/>
        </w:rPr>
        <w:t xml:space="preserve"> </w:t>
      </w:r>
      <w:r w:rsidRPr="009E1870" w:rsidR="00E41606">
        <w:rPr>
          <w:rFonts w:cs="Arial"/>
          <w:bCs/>
          <w:color w:val="000000"/>
          <w:szCs w:val="24"/>
          <w:lang w:eastAsia="en-GB"/>
        </w:rPr>
        <w:t xml:space="preserve">to the Court (Merthyr or </w:t>
      </w:r>
      <w:r w:rsidRPr="009E1870" w:rsidR="003410EF">
        <w:rPr>
          <w:rFonts w:cs="Arial"/>
          <w:bCs/>
          <w:color w:val="000000"/>
          <w:szCs w:val="24"/>
          <w:lang w:eastAsia="en-GB"/>
        </w:rPr>
        <w:t>Cardiff</w:t>
      </w:r>
      <w:r w:rsidRPr="009E1870" w:rsidR="00E41606">
        <w:rPr>
          <w:rFonts w:cs="Arial"/>
          <w:bCs/>
          <w:color w:val="000000"/>
          <w:szCs w:val="24"/>
          <w:lang w:eastAsia="en-GB"/>
        </w:rPr>
        <w:t xml:space="preserve"> Magistrates’ Court) </w:t>
      </w:r>
      <w:r w:rsidRPr="009E1870" w:rsidR="0044684C">
        <w:rPr>
          <w:rFonts w:cs="Arial"/>
          <w:bCs/>
          <w:color w:val="000000"/>
          <w:szCs w:val="24"/>
          <w:lang w:eastAsia="en-GB"/>
        </w:rPr>
        <w:t xml:space="preserve">and will do </w:t>
      </w:r>
      <w:r w:rsidRPr="009E1870" w:rsidR="00B50154">
        <w:rPr>
          <w:rFonts w:cs="Arial"/>
          <w:bCs/>
          <w:color w:val="000000"/>
          <w:szCs w:val="24"/>
          <w:lang w:eastAsia="en-GB"/>
        </w:rPr>
        <w:t xml:space="preserve">so </w:t>
      </w:r>
      <w:r w:rsidRPr="009E1870" w:rsidR="0044684C">
        <w:rPr>
          <w:rFonts w:cs="Arial"/>
          <w:bCs/>
          <w:color w:val="000000"/>
          <w:szCs w:val="24"/>
          <w:lang w:eastAsia="en-GB"/>
        </w:rPr>
        <w:t xml:space="preserve">following the </w:t>
      </w:r>
      <w:proofErr w:type="gramStart"/>
      <w:r w:rsidRPr="009E1870" w:rsidR="0044684C">
        <w:rPr>
          <w:rFonts w:cs="Arial"/>
          <w:bCs/>
          <w:color w:val="000000"/>
          <w:szCs w:val="24"/>
          <w:lang w:eastAsia="en-GB"/>
        </w:rPr>
        <w:t>step by step</w:t>
      </w:r>
      <w:proofErr w:type="gramEnd"/>
      <w:r w:rsidRPr="009E1870" w:rsidR="0044684C">
        <w:rPr>
          <w:rFonts w:cs="Arial"/>
          <w:bCs/>
          <w:color w:val="000000"/>
          <w:szCs w:val="24"/>
          <w:lang w:eastAsia="en-GB"/>
        </w:rPr>
        <w:t xml:space="preserve"> approach within the guidance:</w:t>
      </w:r>
    </w:p>
    <w:p w:rsidRPr="000D179D" w:rsidR="0044684C" w:rsidP="000D179D" w:rsidRDefault="0044684C">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 xml:space="preserve">Collect Evidence </w:t>
      </w:r>
    </w:p>
    <w:p w:rsidRPr="000D179D" w:rsidR="0044684C" w:rsidP="000D179D" w:rsidRDefault="0044684C">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 xml:space="preserve">Consider </w:t>
      </w:r>
      <w:r w:rsidRPr="000D179D" w:rsidR="00E41606">
        <w:rPr>
          <w:rFonts w:cs="Arial"/>
          <w:bCs/>
          <w:color w:val="000000"/>
          <w:szCs w:val="24"/>
          <w:lang w:eastAsia="en-GB"/>
        </w:rPr>
        <w:t xml:space="preserve">which </w:t>
      </w:r>
      <w:r w:rsidRPr="000D179D">
        <w:rPr>
          <w:rFonts w:cs="Arial"/>
          <w:bCs/>
          <w:color w:val="000000"/>
          <w:szCs w:val="24"/>
          <w:lang w:eastAsia="en-GB"/>
        </w:rPr>
        <w:t xml:space="preserve">accompanying people </w:t>
      </w:r>
      <w:r w:rsidRPr="000D179D" w:rsidR="00E41606">
        <w:rPr>
          <w:rFonts w:cs="Arial"/>
          <w:bCs/>
          <w:color w:val="000000"/>
          <w:szCs w:val="24"/>
          <w:lang w:eastAsia="en-GB"/>
        </w:rPr>
        <w:t>to request</w:t>
      </w:r>
      <w:r w:rsidRPr="000D179D" w:rsidR="001C1C28">
        <w:rPr>
          <w:rFonts w:cs="Arial"/>
          <w:bCs/>
          <w:color w:val="000000"/>
          <w:szCs w:val="24"/>
          <w:lang w:eastAsia="en-GB"/>
        </w:rPr>
        <w:t xml:space="preserve"> be named in the Order. What is known about the</w:t>
      </w:r>
      <w:r w:rsidRPr="000D179D" w:rsidR="001C1C28">
        <w:rPr>
          <w:szCs w:val="24"/>
        </w:rPr>
        <w:t xml:space="preserve"> suspected adult at risk</w:t>
      </w:r>
      <w:r w:rsidRPr="000D179D" w:rsidR="001C1C28">
        <w:rPr>
          <w:rFonts w:cs="Arial"/>
          <w:bCs/>
          <w:color w:val="000000"/>
          <w:szCs w:val="24"/>
          <w:lang w:eastAsia="en-GB"/>
        </w:rPr>
        <w:t>’s advocacy or communication needs should be taken into account specifically.</w:t>
      </w:r>
    </w:p>
    <w:p w:rsidRPr="000D179D" w:rsidR="00E41606" w:rsidP="000D179D" w:rsidRDefault="00E41606">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Consider</w:t>
      </w:r>
      <w:r w:rsidRPr="000D179D" w:rsidR="001C1C28">
        <w:rPr>
          <w:rFonts w:cs="Arial"/>
          <w:bCs/>
          <w:color w:val="000000"/>
          <w:szCs w:val="24"/>
          <w:lang w:eastAsia="en-GB"/>
        </w:rPr>
        <w:t xml:space="preserve"> how many contacts should be request</w:t>
      </w:r>
      <w:r w:rsidRPr="000D179D">
        <w:rPr>
          <w:rFonts w:cs="Arial"/>
          <w:bCs/>
          <w:color w:val="000000"/>
          <w:szCs w:val="24"/>
          <w:lang w:eastAsia="en-GB"/>
        </w:rPr>
        <w:t>ed and the timeframe for those contacts to take place</w:t>
      </w:r>
    </w:p>
    <w:p w:rsidRPr="000D179D" w:rsidR="001C1C28" w:rsidP="000D179D" w:rsidRDefault="001C1C28">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 xml:space="preserve">Consider whether a request for an ex </w:t>
      </w:r>
      <w:proofErr w:type="spellStart"/>
      <w:r w:rsidRPr="000D179D">
        <w:rPr>
          <w:rFonts w:cs="Arial"/>
          <w:bCs/>
          <w:color w:val="000000"/>
          <w:szCs w:val="24"/>
          <w:lang w:eastAsia="en-GB"/>
        </w:rPr>
        <w:t>parte</w:t>
      </w:r>
      <w:proofErr w:type="spellEnd"/>
      <w:r w:rsidRPr="000D179D">
        <w:rPr>
          <w:rFonts w:cs="Arial"/>
          <w:bCs/>
          <w:color w:val="000000"/>
          <w:szCs w:val="24"/>
          <w:lang w:eastAsia="en-GB"/>
        </w:rPr>
        <w:t xml:space="preserve"> (without notice) application should be requested</w:t>
      </w:r>
    </w:p>
    <w:p w:rsidRPr="000D179D" w:rsidR="0044684C" w:rsidP="000D179D" w:rsidRDefault="001C1C28">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Complete and submit the a</w:t>
      </w:r>
      <w:r w:rsidRPr="000D179D" w:rsidR="0044684C">
        <w:rPr>
          <w:rFonts w:cs="Arial"/>
          <w:bCs/>
          <w:color w:val="000000"/>
          <w:szCs w:val="24"/>
          <w:lang w:eastAsia="en-GB"/>
        </w:rPr>
        <w:t xml:space="preserve">pplication to the Magistrates </w:t>
      </w:r>
      <w:r w:rsidRPr="000D179D" w:rsidR="00E41606">
        <w:rPr>
          <w:rFonts w:cs="Arial"/>
          <w:bCs/>
          <w:color w:val="000000"/>
          <w:szCs w:val="24"/>
          <w:lang w:eastAsia="en-GB"/>
        </w:rPr>
        <w:t>Court</w:t>
      </w:r>
      <w:r w:rsidRPr="000D179D" w:rsidR="00544EC0">
        <w:rPr>
          <w:rFonts w:cs="Arial"/>
          <w:bCs/>
          <w:color w:val="000000"/>
          <w:szCs w:val="24"/>
          <w:lang w:eastAsia="en-GB"/>
        </w:rPr>
        <w:t xml:space="preserve"> (including arrangements for payment of the </w:t>
      </w:r>
      <w:r w:rsidRPr="000D179D" w:rsidR="00E41606">
        <w:rPr>
          <w:rFonts w:cs="Arial"/>
          <w:bCs/>
          <w:color w:val="000000"/>
          <w:szCs w:val="24"/>
          <w:lang w:eastAsia="en-GB"/>
        </w:rPr>
        <w:t>Court</w:t>
      </w:r>
      <w:r w:rsidRPr="000D179D" w:rsidR="00544EC0">
        <w:rPr>
          <w:rFonts w:cs="Arial"/>
          <w:bCs/>
          <w:color w:val="000000"/>
          <w:szCs w:val="24"/>
          <w:lang w:eastAsia="en-GB"/>
        </w:rPr>
        <w:t xml:space="preserve"> fee</w:t>
      </w:r>
      <w:r w:rsidRPr="000D179D" w:rsidR="00C71A56">
        <w:rPr>
          <w:rFonts w:cs="Arial"/>
          <w:bCs/>
          <w:color w:val="000000"/>
          <w:szCs w:val="24"/>
          <w:lang w:eastAsia="en-GB"/>
        </w:rPr>
        <w:t xml:space="preserve">) </w:t>
      </w:r>
    </w:p>
    <w:p w:rsidRPr="000D179D" w:rsidR="0044684C" w:rsidP="000D179D" w:rsidRDefault="00B50154">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 xml:space="preserve">The hearing </w:t>
      </w:r>
    </w:p>
    <w:p w:rsidRPr="000D179D" w:rsidR="00B50154" w:rsidP="000D179D" w:rsidRDefault="001C1C28">
      <w:pPr>
        <w:pStyle w:val="ListParagraph"/>
        <w:numPr>
          <w:ilvl w:val="0"/>
          <w:numId w:val="14"/>
        </w:numPr>
        <w:autoSpaceDE w:val="0"/>
        <w:autoSpaceDN w:val="0"/>
        <w:adjustRightInd w:val="0"/>
        <w:rPr>
          <w:rFonts w:cs="Arial"/>
          <w:bCs/>
          <w:color w:val="000000"/>
          <w:szCs w:val="24"/>
          <w:lang w:eastAsia="en-GB"/>
        </w:rPr>
      </w:pPr>
      <w:r w:rsidRPr="000D179D">
        <w:rPr>
          <w:rFonts w:cs="Arial"/>
          <w:bCs/>
          <w:color w:val="000000"/>
          <w:szCs w:val="24"/>
          <w:lang w:eastAsia="en-GB"/>
        </w:rPr>
        <w:t>Immediate post APSO risk management planning and support</w:t>
      </w:r>
    </w:p>
    <w:p w:rsidR="00B50154" w:rsidP="00B50154" w:rsidRDefault="00B50154">
      <w:pPr>
        <w:autoSpaceDE w:val="0"/>
        <w:autoSpaceDN w:val="0"/>
        <w:adjustRightInd w:val="0"/>
        <w:rPr>
          <w:rFonts w:cs="Arial"/>
          <w:bCs/>
          <w:color w:val="000000"/>
          <w:szCs w:val="24"/>
          <w:lang w:eastAsia="en-GB"/>
        </w:rPr>
      </w:pPr>
    </w:p>
    <w:p w:rsidRPr="009E1870" w:rsidR="00B50154" w:rsidP="00140B00" w:rsidRDefault="00B50154">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The APSO </w:t>
      </w:r>
      <w:r w:rsidRPr="009E1870" w:rsidR="000534CF">
        <w:rPr>
          <w:rFonts w:cs="Arial"/>
          <w:bCs/>
          <w:color w:val="000000"/>
          <w:szCs w:val="24"/>
          <w:lang w:eastAsia="en-GB"/>
        </w:rPr>
        <w:t xml:space="preserve">officer </w:t>
      </w:r>
      <w:r w:rsidRPr="009E1870">
        <w:rPr>
          <w:rFonts w:cs="Arial"/>
          <w:bCs/>
          <w:color w:val="000000"/>
          <w:szCs w:val="24"/>
          <w:lang w:eastAsia="en-GB"/>
        </w:rPr>
        <w:t>will ensure that they plan</w:t>
      </w:r>
      <w:r w:rsidRPr="009E1870" w:rsidR="00544EC0">
        <w:rPr>
          <w:rFonts w:cs="Arial"/>
          <w:bCs/>
          <w:color w:val="000000"/>
          <w:szCs w:val="24"/>
          <w:lang w:eastAsia="en-GB"/>
        </w:rPr>
        <w:t xml:space="preserve"> effectively for the Order to be executed,</w:t>
      </w:r>
      <w:r w:rsidRPr="009E1870" w:rsidR="000534CF">
        <w:rPr>
          <w:rFonts w:cs="Arial"/>
          <w:bCs/>
          <w:color w:val="000000"/>
          <w:szCs w:val="24"/>
          <w:lang w:eastAsia="en-GB"/>
        </w:rPr>
        <w:t xml:space="preserve"> including </w:t>
      </w:r>
      <w:r w:rsidRPr="009E1870" w:rsidR="00544EC0">
        <w:rPr>
          <w:rFonts w:cs="Arial"/>
          <w:bCs/>
          <w:color w:val="000000"/>
          <w:szCs w:val="24"/>
          <w:lang w:eastAsia="en-GB"/>
        </w:rPr>
        <w:t>planning an exit strategy which will identify</w:t>
      </w:r>
      <w:r w:rsidRPr="009E1870" w:rsidR="000534CF">
        <w:rPr>
          <w:rFonts w:cs="Arial"/>
          <w:bCs/>
          <w:color w:val="000000"/>
          <w:szCs w:val="24"/>
          <w:lang w:eastAsia="en-GB"/>
        </w:rPr>
        <w:t xml:space="preserve"> </w:t>
      </w:r>
      <w:r w:rsidRPr="009E1870">
        <w:rPr>
          <w:rFonts w:cs="Arial"/>
          <w:bCs/>
          <w:color w:val="000000"/>
          <w:szCs w:val="24"/>
          <w:lang w:eastAsia="en-GB"/>
        </w:rPr>
        <w:t>appropriat</w:t>
      </w:r>
      <w:r w:rsidRPr="009E1870" w:rsidR="000534CF">
        <w:rPr>
          <w:rFonts w:cs="Arial"/>
          <w:bCs/>
          <w:color w:val="000000"/>
          <w:szCs w:val="24"/>
          <w:lang w:eastAsia="en-GB"/>
        </w:rPr>
        <w:t>e</w:t>
      </w:r>
      <w:r w:rsidRPr="009E1870" w:rsidR="00544EC0">
        <w:rPr>
          <w:rFonts w:cs="Arial"/>
          <w:bCs/>
          <w:color w:val="000000"/>
          <w:szCs w:val="24"/>
          <w:lang w:eastAsia="en-GB"/>
        </w:rPr>
        <w:t xml:space="preserve"> support for the adult at risk: t</w:t>
      </w:r>
      <w:r w:rsidRPr="009E1870">
        <w:rPr>
          <w:rFonts w:cs="Arial"/>
          <w:bCs/>
          <w:color w:val="000000"/>
          <w:szCs w:val="24"/>
          <w:lang w:eastAsia="en-GB"/>
        </w:rPr>
        <w:t>his is essential to ensure the ongoing protection</w:t>
      </w:r>
      <w:r w:rsidRPr="009E1870" w:rsidR="00544EC0">
        <w:rPr>
          <w:rFonts w:cs="Arial"/>
          <w:bCs/>
          <w:color w:val="000000"/>
          <w:szCs w:val="24"/>
          <w:lang w:eastAsia="en-GB"/>
        </w:rPr>
        <w:t>,</w:t>
      </w:r>
      <w:r w:rsidRPr="009E1870">
        <w:rPr>
          <w:rFonts w:cs="Arial"/>
          <w:bCs/>
          <w:color w:val="000000"/>
          <w:szCs w:val="24"/>
          <w:lang w:eastAsia="en-GB"/>
        </w:rPr>
        <w:t xml:space="preserve"> care and support for the individual. This will need to be planned effectively within</w:t>
      </w:r>
      <w:r w:rsidRPr="009E1870" w:rsidR="00544EC0">
        <w:rPr>
          <w:rFonts w:cs="Arial"/>
          <w:bCs/>
          <w:color w:val="000000"/>
          <w:szCs w:val="24"/>
          <w:lang w:eastAsia="en-GB"/>
        </w:rPr>
        <w:t xml:space="preserve"> the strategy meeting</w:t>
      </w:r>
      <w:r w:rsidRPr="009E1870">
        <w:rPr>
          <w:rFonts w:cs="Arial"/>
          <w:bCs/>
          <w:color w:val="000000"/>
          <w:szCs w:val="24"/>
          <w:lang w:eastAsia="en-GB"/>
        </w:rPr>
        <w:t xml:space="preserve"> process and will need to </w:t>
      </w:r>
      <w:r w:rsidRPr="009E1870" w:rsidR="00544EC0">
        <w:rPr>
          <w:rFonts w:cs="Arial"/>
          <w:bCs/>
          <w:color w:val="000000"/>
          <w:szCs w:val="24"/>
          <w:lang w:eastAsia="en-GB"/>
        </w:rPr>
        <w:t xml:space="preserve">be evidenced to the </w:t>
      </w:r>
      <w:r w:rsidRPr="009E1870" w:rsidR="00E41606">
        <w:rPr>
          <w:rFonts w:cs="Arial"/>
          <w:bCs/>
          <w:color w:val="000000"/>
          <w:szCs w:val="24"/>
          <w:lang w:eastAsia="en-GB"/>
        </w:rPr>
        <w:t>Court</w:t>
      </w:r>
      <w:r w:rsidRPr="009E1870" w:rsidR="00544EC0">
        <w:rPr>
          <w:rFonts w:cs="Arial"/>
          <w:bCs/>
          <w:color w:val="000000"/>
          <w:szCs w:val="24"/>
          <w:lang w:eastAsia="en-GB"/>
        </w:rPr>
        <w:t xml:space="preserve"> in the</w:t>
      </w:r>
      <w:r w:rsidRPr="009E1870">
        <w:rPr>
          <w:rFonts w:cs="Arial"/>
          <w:bCs/>
          <w:color w:val="000000"/>
          <w:szCs w:val="24"/>
          <w:lang w:eastAsia="en-GB"/>
        </w:rPr>
        <w:t xml:space="preserve"> application. </w:t>
      </w:r>
    </w:p>
    <w:p w:rsidR="0004396B" w:rsidP="0017504B" w:rsidRDefault="0004396B">
      <w:pPr>
        <w:autoSpaceDE w:val="0"/>
        <w:autoSpaceDN w:val="0"/>
        <w:adjustRightInd w:val="0"/>
        <w:rPr>
          <w:rFonts w:cs="Arial"/>
          <w:b/>
          <w:bCs/>
          <w:color w:val="000000"/>
          <w:szCs w:val="24"/>
          <w:lang w:eastAsia="en-GB"/>
        </w:rPr>
      </w:pPr>
    </w:p>
    <w:p w:rsidRPr="009E1870" w:rsidR="00B12D87" w:rsidP="00140B00" w:rsidRDefault="00B12D87">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If concerns are expressed in relation to the </w:t>
      </w:r>
      <w:r w:rsidRPr="009E1870" w:rsidR="009E1870">
        <w:rPr>
          <w:rFonts w:cs="Arial"/>
          <w:bCs/>
          <w:color w:val="000000"/>
          <w:szCs w:val="24"/>
          <w:lang w:eastAsia="en-GB"/>
        </w:rPr>
        <w:t>decision-making</w:t>
      </w:r>
      <w:r w:rsidRPr="009E1870">
        <w:rPr>
          <w:rFonts w:cs="Arial"/>
          <w:bCs/>
          <w:color w:val="000000"/>
          <w:szCs w:val="24"/>
          <w:lang w:eastAsia="en-GB"/>
        </w:rPr>
        <w:t xml:space="preserve"> process these will be referred as causes for concerns to adult quality assurance </w:t>
      </w:r>
      <w:r w:rsidRPr="009E1870" w:rsidR="009E1870">
        <w:rPr>
          <w:rFonts w:cs="Arial"/>
          <w:bCs/>
          <w:color w:val="000000"/>
          <w:szCs w:val="24"/>
          <w:lang w:eastAsia="en-GB"/>
        </w:rPr>
        <w:t>subgroup</w:t>
      </w:r>
      <w:r w:rsidRPr="009E1870">
        <w:rPr>
          <w:rFonts w:cs="Arial"/>
          <w:bCs/>
          <w:color w:val="000000"/>
          <w:szCs w:val="24"/>
          <w:lang w:eastAsia="en-GB"/>
        </w:rPr>
        <w:t>.</w:t>
      </w:r>
    </w:p>
    <w:p w:rsidR="00C71A56" w:rsidP="00B12D87" w:rsidRDefault="00C71A56">
      <w:pPr>
        <w:autoSpaceDE w:val="0"/>
        <w:autoSpaceDN w:val="0"/>
        <w:adjustRightInd w:val="0"/>
        <w:rPr>
          <w:rFonts w:cs="Arial"/>
          <w:bCs/>
          <w:color w:val="000000"/>
          <w:szCs w:val="24"/>
          <w:lang w:eastAsia="en-GB"/>
        </w:rPr>
      </w:pPr>
    </w:p>
    <w:p w:rsidRPr="009E1870" w:rsidR="009E1870" w:rsidP="00140B00" w:rsidRDefault="00544EC0">
      <w:pPr>
        <w:pStyle w:val="ListParagraph"/>
        <w:numPr>
          <w:ilvl w:val="1"/>
          <w:numId w:val="2"/>
        </w:numPr>
        <w:autoSpaceDE w:val="0"/>
        <w:autoSpaceDN w:val="0"/>
        <w:adjustRightInd w:val="0"/>
        <w:jc w:val="both"/>
        <w:rPr>
          <w:rFonts w:cs="Arial"/>
          <w:bCs/>
          <w:color w:val="000000"/>
          <w:szCs w:val="24"/>
          <w:lang w:eastAsia="en-GB"/>
        </w:rPr>
      </w:pPr>
      <w:r w:rsidRPr="009E1870">
        <w:rPr>
          <w:rFonts w:cs="Arial"/>
          <w:bCs/>
          <w:color w:val="000000"/>
          <w:szCs w:val="24"/>
          <w:lang w:eastAsia="en-GB"/>
        </w:rPr>
        <w:t xml:space="preserve">In order for the application to be heard in </w:t>
      </w:r>
      <w:r w:rsidRPr="009E1870" w:rsidR="00E41606">
        <w:rPr>
          <w:rFonts w:cs="Arial"/>
          <w:bCs/>
          <w:color w:val="000000"/>
          <w:szCs w:val="24"/>
          <w:lang w:eastAsia="en-GB"/>
        </w:rPr>
        <w:t>Court</w:t>
      </w:r>
      <w:r w:rsidRPr="009E1870">
        <w:rPr>
          <w:rFonts w:cs="Arial"/>
          <w:bCs/>
          <w:color w:val="000000"/>
          <w:szCs w:val="24"/>
          <w:lang w:eastAsia="en-GB"/>
        </w:rPr>
        <w:t xml:space="preserve"> and during the execution of the </w:t>
      </w:r>
      <w:r w:rsidRPr="009E1870" w:rsidR="009E1870">
        <w:rPr>
          <w:rFonts w:cs="Arial"/>
          <w:bCs/>
          <w:color w:val="000000"/>
          <w:szCs w:val="24"/>
          <w:lang w:eastAsia="en-GB"/>
        </w:rPr>
        <w:t xml:space="preserve">Order, the Authorised Officer will require identification to provide to the adult at risk and provide the reasons why they are attending (direct guidance of this is provided within the Volume 4).  Support from the police will almost certainly be needed during the execution of the Order to ensure that the aims can be met without placing the adult at risk, any other occupants of the dwelling or the Authorised Officer at any risk. It is recommended that this is supported via the MASH to identify a suitably trained officer in Adult at Risk concerns.   </w:t>
      </w:r>
    </w:p>
    <w:p w:rsidR="001C1C28" w:rsidP="00544EC0" w:rsidRDefault="001C1C28">
      <w:pPr>
        <w:autoSpaceDE w:val="0"/>
        <w:autoSpaceDN w:val="0"/>
        <w:adjustRightInd w:val="0"/>
        <w:rPr>
          <w:rFonts w:cs="Arial"/>
          <w:bCs/>
          <w:color w:val="000000"/>
          <w:szCs w:val="24"/>
          <w:lang w:eastAsia="en-GB"/>
        </w:rPr>
      </w:pPr>
    </w:p>
    <w:p w:rsidR="00F50352" w:rsidP="00ED2B48" w:rsidRDefault="001C1C28">
      <w:pPr>
        <w:pStyle w:val="ListParagraph"/>
        <w:numPr>
          <w:ilvl w:val="0"/>
          <w:numId w:val="2"/>
        </w:numPr>
        <w:rPr>
          <w:rFonts w:cs="Arial"/>
          <w:b/>
        </w:rPr>
      </w:pPr>
      <w:r>
        <w:rPr>
          <w:rFonts w:cs="Arial"/>
          <w:b/>
        </w:rPr>
        <w:t>EXECUTING THE APSO</w:t>
      </w:r>
    </w:p>
    <w:p w:rsidR="001C1C28" w:rsidP="001C1C28" w:rsidRDefault="001C1C28">
      <w:pPr>
        <w:pStyle w:val="ListParagraph"/>
        <w:rPr>
          <w:rFonts w:cs="Arial"/>
          <w:b/>
        </w:rPr>
      </w:pPr>
    </w:p>
    <w:p w:rsidRPr="00FF0117" w:rsidR="001C1C28" w:rsidP="00140B00" w:rsidRDefault="001C1C28">
      <w:pPr>
        <w:pStyle w:val="ListParagraph"/>
        <w:numPr>
          <w:ilvl w:val="1"/>
          <w:numId w:val="2"/>
        </w:numPr>
        <w:jc w:val="both"/>
        <w:rPr>
          <w:szCs w:val="24"/>
        </w:rPr>
      </w:pPr>
      <w:r w:rsidRPr="00FF0117">
        <w:rPr>
          <w:szCs w:val="24"/>
        </w:rPr>
        <w:t xml:space="preserve">When an APSO has been made, the </w:t>
      </w:r>
      <w:r w:rsidRPr="00FF0117" w:rsidR="00AC310C">
        <w:rPr>
          <w:szCs w:val="24"/>
        </w:rPr>
        <w:t>Authorised Officer</w:t>
      </w:r>
      <w:r w:rsidRPr="00FF0117">
        <w:rPr>
          <w:szCs w:val="24"/>
        </w:rPr>
        <w:t xml:space="preserve">, a police officer and any other persons specified in the Order may enter premises, using reasonable </w:t>
      </w:r>
      <w:proofErr w:type="gramStart"/>
      <w:r w:rsidRPr="00FF0117">
        <w:rPr>
          <w:szCs w:val="24"/>
        </w:rPr>
        <w:t>force</w:t>
      </w:r>
      <w:proofErr w:type="gramEnd"/>
      <w:r w:rsidRPr="00FF0117">
        <w:rPr>
          <w:szCs w:val="24"/>
        </w:rPr>
        <w:t xml:space="preserve"> if necessary, where an adult at risk is living in order to speak in private with the suspected adult at risk. Police are empowered to intervene should any person obstruct this private conversation. </w:t>
      </w:r>
    </w:p>
    <w:p w:rsidRPr="0040226E" w:rsidR="001C1C28" w:rsidP="001C1C28" w:rsidRDefault="001C1C28">
      <w:pPr>
        <w:rPr>
          <w:szCs w:val="24"/>
        </w:rPr>
      </w:pPr>
    </w:p>
    <w:p w:rsidRPr="00FF0117" w:rsidR="001C1C28" w:rsidP="00140B00" w:rsidRDefault="001C1C28">
      <w:pPr>
        <w:pStyle w:val="ListParagraph"/>
        <w:numPr>
          <w:ilvl w:val="1"/>
          <w:numId w:val="2"/>
        </w:numPr>
        <w:jc w:val="both"/>
        <w:rPr>
          <w:szCs w:val="24"/>
        </w:rPr>
      </w:pPr>
      <w:r w:rsidRPr="00FF0117">
        <w:rPr>
          <w:szCs w:val="24"/>
        </w:rPr>
        <w:t xml:space="preserve">The </w:t>
      </w:r>
      <w:r w:rsidRPr="00FF0117" w:rsidR="00AC310C">
        <w:rPr>
          <w:szCs w:val="24"/>
        </w:rPr>
        <w:t>Authorised Officer</w:t>
      </w:r>
      <w:r w:rsidRPr="00FF0117">
        <w:rPr>
          <w:szCs w:val="24"/>
        </w:rPr>
        <w:t xml:space="preserve"> should explain to the suspected adult at risk and to any other persons present in the property that the Order has been granted and have copies of the Order to give to the suspected adult at risk. </w:t>
      </w:r>
    </w:p>
    <w:p w:rsidRPr="0040226E" w:rsidR="00386F30" w:rsidP="001C1C28" w:rsidRDefault="00386F30">
      <w:pPr>
        <w:rPr>
          <w:szCs w:val="24"/>
        </w:rPr>
      </w:pPr>
    </w:p>
    <w:p w:rsidRPr="0040226E" w:rsidR="00386F30" w:rsidP="00140B00" w:rsidRDefault="00386F30">
      <w:pPr>
        <w:pStyle w:val="Default"/>
        <w:numPr>
          <w:ilvl w:val="1"/>
          <w:numId w:val="2"/>
        </w:numPr>
        <w:jc w:val="both"/>
      </w:pPr>
      <w:r w:rsidRPr="0040226E">
        <w:t xml:space="preserve">The Authorised Officer will lead the </w:t>
      </w:r>
      <w:proofErr w:type="gramStart"/>
      <w:r w:rsidRPr="0040226E">
        <w:t>conversation</w:t>
      </w:r>
      <w:proofErr w:type="gramEnd"/>
      <w:r w:rsidRPr="0040226E">
        <w:t xml:space="preserve"> and this should include consideration of risk, health status, capacity and the ability of the person to protect him or herself. It will also need to include an assessment of the person’s understanding of what is happening and what their wishes are. Appropriate weight must be given to their wishes bearing in mind a consideration of the possibility of undue influence. </w:t>
      </w:r>
    </w:p>
    <w:p w:rsidRPr="0040226E" w:rsidR="00386F30" w:rsidP="00386F30" w:rsidRDefault="00386F30">
      <w:pPr>
        <w:pStyle w:val="Default"/>
      </w:pPr>
    </w:p>
    <w:p w:rsidRPr="00FF0117" w:rsidR="005134C3" w:rsidP="00140B00" w:rsidRDefault="005134C3">
      <w:pPr>
        <w:pStyle w:val="ListParagraph"/>
        <w:numPr>
          <w:ilvl w:val="1"/>
          <w:numId w:val="2"/>
        </w:numPr>
        <w:jc w:val="both"/>
        <w:rPr>
          <w:szCs w:val="24"/>
        </w:rPr>
      </w:pPr>
      <w:r w:rsidRPr="00FF0117">
        <w:rPr>
          <w:szCs w:val="24"/>
        </w:rPr>
        <w:t>Section 127(2)(b) states that one of the purposes of the APSO is to ensure that the adult suspected of being at risk is ‘making decisions freely’. It follows that those involved in the execution of the APSO should ensure that they do not exercise undue influence. They must be aware that the adult suspected of being at risk may feel intimidated by the use of statutory powers and the presence of a number of strangers in their home, including a police constable. An advocate may be necessary to ensure that the person is able to challenge the views of practitioners.</w:t>
      </w:r>
    </w:p>
    <w:p w:rsidRPr="0040226E" w:rsidR="00386F30" w:rsidP="005134C3" w:rsidRDefault="00386F30">
      <w:pPr>
        <w:rPr>
          <w:szCs w:val="24"/>
        </w:rPr>
      </w:pPr>
    </w:p>
    <w:p w:rsidRPr="00FF0117" w:rsidR="00386F30" w:rsidP="00140B00" w:rsidRDefault="00386F30">
      <w:pPr>
        <w:pStyle w:val="ListParagraph"/>
        <w:numPr>
          <w:ilvl w:val="1"/>
          <w:numId w:val="2"/>
        </w:numPr>
        <w:jc w:val="both"/>
        <w:rPr>
          <w:szCs w:val="24"/>
        </w:rPr>
      </w:pPr>
      <w:r w:rsidRPr="00FF0117">
        <w:rPr>
          <w:szCs w:val="24"/>
        </w:rPr>
        <w:t xml:space="preserve">It will be important to have developed an exit </w:t>
      </w:r>
      <w:r w:rsidRPr="00FF0117" w:rsidR="00140B00">
        <w:rPr>
          <w:szCs w:val="24"/>
        </w:rPr>
        <w:t>strategy,</w:t>
      </w:r>
      <w:r w:rsidRPr="00FF0117">
        <w:rPr>
          <w:szCs w:val="24"/>
        </w:rPr>
        <w:t xml:space="preserve"> so the authorised officer is able to clearly explain, both to the vulnerable person and to other occupants, what happens after the visit has taken place, any follow up actions that are proposed, and any sources of support that are available to them.</w:t>
      </w:r>
    </w:p>
    <w:p w:rsidRPr="001C1C28" w:rsidR="001C1C28" w:rsidP="001C1C28" w:rsidRDefault="001C1C28">
      <w:pPr>
        <w:rPr>
          <w:rFonts w:cs="Arial"/>
          <w:b/>
        </w:rPr>
      </w:pPr>
    </w:p>
    <w:p w:rsidRPr="005F6684" w:rsidR="000D3BA1" w:rsidP="00ED2B48" w:rsidRDefault="00002EFC">
      <w:pPr>
        <w:pStyle w:val="ListParagraph"/>
        <w:numPr>
          <w:ilvl w:val="0"/>
          <w:numId w:val="2"/>
        </w:numPr>
        <w:rPr>
          <w:rFonts w:cs="Arial"/>
          <w:b/>
        </w:rPr>
      </w:pPr>
      <w:r w:rsidRPr="005F6684">
        <w:rPr>
          <w:rFonts w:cs="Arial"/>
          <w:b/>
        </w:rPr>
        <w:t>ACTION</w:t>
      </w:r>
      <w:r w:rsidR="00E41606">
        <w:rPr>
          <w:rFonts w:cs="Arial"/>
          <w:b/>
        </w:rPr>
        <w:t xml:space="preserve"> FOLLOWING AN APSO APPLICATION</w:t>
      </w:r>
    </w:p>
    <w:p w:rsidR="000534CF" w:rsidP="00002EFC" w:rsidRDefault="000534CF">
      <w:pPr>
        <w:rPr>
          <w:rFonts w:cs="Arial"/>
          <w:b/>
        </w:rPr>
      </w:pPr>
    </w:p>
    <w:p w:rsidRPr="00FF0117" w:rsidR="00AC20A9" w:rsidP="00140B00" w:rsidRDefault="000534CF">
      <w:pPr>
        <w:pStyle w:val="ListParagraph"/>
        <w:numPr>
          <w:ilvl w:val="1"/>
          <w:numId w:val="2"/>
        </w:numPr>
        <w:jc w:val="both"/>
        <w:rPr>
          <w:rFonts w:cs="Arial"/>
        </w:rPr>
      </w:pPr>
      <w:r w:rsidRPr="00FF0117">
        <w:rPr>
          <w:rFonts w:cs="Arial"/>
        </w:rPr>
        <w:t xml:space="preserve">Following the application and subsequent execution of the warrant it is essential that a </w:t>
      </w:r>
      <w:r w:rsidRPr="00FF0117" w:rsidR="00544EC0">
        <w:rPr>
          <w:rFonts w:cs="Arial"/>
        </w:rPr>
        <w:t xml:space="preserve">reconvened strategy </w:t>
      </w:r>
      <w:r w:rsidRPr="00FF0117">
        <w:rPr>
          <w:rFonts w:cs="Arial"/>
        </w:rPr>
        <w:t xml:space="preserve">meeting is undertaken to share information and plan effectively. </w:t>
      </w:r>
      <w:r w:rsidRPr="00FF0117" w:rsidR="00544EC0">
        <w:rPr>
          <w:rFonts w:cs="Arial"/>
        </w:rPr>
        <w:t>However if the Adult at R</w:t>
      </w:r>
      <w:r w:rsidRPr="00FF0117" w:rsidR="00AC20A9">
        <w:rPr>
          <w:rFonts w:cs="Arial"/>
        </w:rPr>
        <w:t>isk refuses to share information and does not wish for the involve</w:t>
      </w:r>
      <w:r w:rsidRPr="00FF0117" w:rsidR="00544EC0">
        <w:rPr>
          <w:rFonts w:cs="Arial"/>
        </w:rPr>
        <w:t xml:space="preserve">ment of protective services, </w:t>
      </w:r>
      <w:r w:rsidRPr="00FF0117" w:rsidR="00AC20A9">
        <w:rPr>
          <w:rFonts w:cs="Arial"/>
        </w:rPr>
        <w:t xml:space="preserve">there are no concerns in relation to their </w:t>
      </w:r>
      <w:r w:rsidRPr="00FF0117" w:rsidR="00544EC0">
        <w:rPr>
          <w:rFonts w:cs="Arial"/>
        </w:rPr>
        <w:t xml:space="preserve">mental </w:t>
      </w:r>
      <w:r w:rsidRPr="00FF0117" w:rsidR="00AC20A9">
        <w:rPr>
          <w:rFonts w:cs="Arial"/>
        </w:rPr>
        <w:t>capacity</w:t>
      </w:r>
      <w:r w:rsidRPr="00FF0117" w:rsidR="00544EC0">
        <w:rPr>
          <w:rFonts w:cs="Arial"/>
        </w:rPr>
        <w:t xml:space="preserve"> to make this decision or that, whilst mentally capacitated, the Adult at Risk is subject to coercive control</w:t>
      </w:r>
      <w:r w:rsidRPr="00FF0117" w:rsidR="00AC20A9">
        <w:rPr>
          <w:rFonts w:cs="Arial"/>
        </w:rPr>
        <w:t xml:space="preserve">, </w:t>
      </w:r>
      <w:r w:rsidRPr="00FF0117" w:rsidR="00544EC0">
        <w:rPr>
          <w:rFonts w:cs="Arial"/>
        </w:rPr>
        <w:t>and there are no concerns for the safety of other Adults at Risk, children or the public</w:t>
      </w:r>
      <w:r w:rsidRPr="00FF0117" w:rsidR="005F6684">
        <w:rPr>
          <w:rFonts w:cs="Arial"/>
        </w:rPr>
        <w:t>, the</w:t>
      </w:r>
      <w:r w:rsidRPr="00FF0117" w:rsidR="00544EC0">
        <w:rPr>
          <w:rFonts w:cs="Arial"/>
        </w:rPr>
        <w:t xml:space="preserve"> </w:t>
      </w:r>
      <w:r w:rsidRPr="00FF0117" w:rsidR="00AC310C">
        <w:rPr>
          <w:rFonts w:cs="Arial"/>
        </w:rPr>
        <w:t>Authorised Officer</w:t>
      </w:r>
      <w:r w:rsidRPr="00FF0117" w:rsidR="005F6684">
        <w:rPr>
          <w:rFonts w:cs="Arial"/>
        </w:rPr>
        <w:t xml:space="preserve"> will</w:t>
      </w:r>
      <w:r w:rsidRPr="00FF0117" w:rsidR="00AC20A9">
        <w:rPr>
          <w:rFonts w:cs="Arial"/>
        </w:rPr>
        <w:t xml:space="preserve"> feed this back to the </w:t>
      </w:r>
      <w:r w:rsidRPr="00FF0117" w:rsidR="00A3475C">
        <w:rPr>
          <w:rFonts w:cs="Arial"/>
        </w:rPr>
        <w:t>Lead Practitioner</w:t>
      </w:r>
      <w:r w:rsidRPr="00FF0117" w:rsidR="00376FDD">
        <w:rPr>
          <w:rFonts w:cs="Arial"/>
        </w:rPr>
        <w:t>/Safeguarding Officer</w:t>
      </w:r>
      <w:r w:rsidRPr="00FF0117" w:rsidR="00AC20A9">
        <w:rPr>
          <w:rFonts w:cs="Arial"/>
        </w:rPr>
        <w:t xml:space="preserve">. </w:t>
      </w:r>
    </w:p>
    <w:p w:rsidR="00AC20A9" w:rsidP="00002EFC" w:rsidRDefault="00AC20A9">
      <w:pPr>
        <w:rPr>
          <w:rFonts w:cs="Arial"/>
        </w:rPr>
      </w:pPr>
    </w:p>
    <w:p w:rsidRPr="00FF0117" w:rsidR="000534CF" w:rsidP="00140B00" w:rsidRDefault="00AC20A9">
      <w:pPr>
        <w:pStyle w:val="ListParagraph"/>
        <w:numPr>
          <w:ilvl w:val="1"/>
          <w:numId w:val="2"/>
        </w:numPr>
        <w:jc w:val="both"/>
        <w:rPr>
          <w:rFonts w:cs="Arial"/>
        </w:rPr>
      </w:pPr>
      <w:r w:rsidRPr="00FF0117">
        <w:rPr>
          <w:rFonts w:cs="Arial"/>
        </w:rPr>
        <w:t xml:space="preserve">The above actions </w:t>
      </w:r>
      <w:r w:rsidRPr="00FF0117" w:rsidR="000534CF">
        <w:rPr>
          <w:rFonts w:cs="Arial"/>
        </w:rPr>
        <w:t>will be completed directl</w:t>
      </w:r>
      <w:r w:rsidRPr="00FF0117" w:rsidR="00544EC0">
        <w:rPr>
          <w:rFonts w:cs="Arial"/>
        </w:rPr>
        <w:t>y following execution of the O</w:t>
      </w:r>
      <w:r w:rsidRPr="00FF0117">
        <w:rPr>
          <w:rFonts w:cs="Arial"/>
        </w:rPr>
        <w:t xml:space="preserve">rder. </w:t>
      </w:r>
    </w:p>
    <w:p w:rsidR="00AC20A9" w:rsidP="00002EFC" w:rsidRDefault="00AC20A9">
      <w:pPr>
        <w:rPr>
          <w:rFonts w:cs="Arial"/>
        </w:rPr>
      </w:pPr>
    </w:p>
    <w:p w:rsidRPr="00FF0117" w:rsidR="00AC20A9" w:rsidP="00140B00" w:rsidRDefault="00AC20A9">
      <w:pPr>
        <w:pStyle w:val="ListParagraph"/>
        <w:numPr>
          <w:ilvl w:val="1"/>
          <w:numId w:val="2"/>
        </w:numPr>
        <w:jc w:val="both"/>
        <w:rPr>
          <w:rFonts w:cs="Arial"/>
        </w:rPr>
      </w:pPr>
      <w:r w:rsidRPr="00FF0117">
        <w:rPr>
          <w:rFonts w:cs="Arial"/>
        </w:rPr>
        <w:t>The ASPO officer</w:t>
      </w:r>
      <w:r w:rsidRPr="00FF0117" w:rsidR="00544EC0">
        <w:rPr>
          <w:rFonts w:cs="Arial"/>
        </w:rPr>
        <w:t xml:space="preserve"> will provide a summary to the Adult Safeguarding Quality A</w:t>
      </w:r>
      <w:r w:rsidRPr="00FF0117">
        <w:rPr>
          <w:rFonts w:cs="Arial"/>
        </w:rPr>
        <w:t xml:space="preserve">ssurance </w:t>
      </w:r>
      <w:proofErr w:type="gramStart"/>
      <w:r w:rsidRPr="00FF0117">
        <w:rPr>
          <w:rFonts w:cs="Arial"/>
        </w:rPr>
        <w:t>sub group</w:t>
      </w:r>
      <w:proofErr w:type="gramEnd"/>
      <w:r w:rsidRPr="00FF0117">
        <w:rPr>
          <w:rFonts w:cs="Arial"/>
        </w:rPr>
        <w:t xml:space="preserve"> of the </w:t>
      </w:r>
      <w:r w:rsidRPr="00FF0117" w:rsidR="005F6684">
        <w:rPr>
          <w:rFonts w:cs="Arial"/>
        </w:rPr>
        <w:t xml:space="preserve">Cwm Taf </w:t>
      </w:r>
      <w:r w:rsidRPr="00FF0117" w:rsidR="00A3475C">
        <w:rPr>
          <w:rFonts w:cs="Arial"/>
        </w:rPr>
        <w:t xml:space="preserve">Morgannwg </w:t>
      </w:r>
      <w:r w:rsidRPr="00FF0117" w:rsidR="005F6684">
        <w:rPr>
          <w:rFonts w:cs="Arial"/>
        </w:rPr>
        <w:t>S</w:t>
      </w:r>
      <w:r w:rsidRPr="00FF0117">
        <w:rPr>
          <w:rFonts w:cs="Arial"/>
        </w:rPr>
        <w:t xml:space="preserve">afeguarding </w:t>
      </w:r>
      <w:r w:rsidRPr="00FF0117" w:rsidR="005F6684">
        <w:rPr>
          <w:rFonts w:cs="Arial"/>
        </w:rPr>
        <w:t>Adults B</w:t>
      </w:r>
      <w:r w:rsidRPr="00FF0117">
        <w:rPr>
          <w:rFonts w:cs="Arial"/>
        </w:rPr>
        <w:t>oard in order to share learning and will arrange a brief</w:t>
      </w:r>
      <w:r w:rsidRPr="00FF0117" w:rsidR="005F6684">
        <w:rPr>
          <w:rFonts w:cs="Arial"/>
        </w:rPr>
        <w:t xml:space="preserve">ing session for other </w:t>
      </w:r>
      <w:r w:rsidRPr="00FF0117" w:rsidR="00AC310C">
        <w:rPr>
          <w:rFonts w:cs="Arial"/>
        </w:rPr>
        <w:t>Authorised Officer</w:t>
      </w:r>
      <w:r w:rsidRPr="00FF0117" w:rsidR="005F6684">
        <w:rPr>
          <w:rFonts w:cs="Arial"/>
        </w:rPr>
        <w:t>s. The Safeguarding Board</w:t>
      </w:r>
      <w:r w:rsidRPr="00FF0117" w:rsidR="000D179D">
        <w:rPr>
          <w:rFonts w:cs="Arial"/>
        </w:rPr>
        <w:t>’</w:t>
      </w:r>
      <w:r w:rsidRPr="00FF0117" w:rsidR="005F6684">
        <w:rPr>
          <w:rFonts w:cs="Arial"/>
        </w:rPr>
        <w:t xml:space="preserve">s Business Unit will keep a database of all APSO applications made. </w:t>
      </w:r>
    </w:p>
    <w:p w:rsidR="00AC20A9" w:rsidP="00002EFC" w:rsidRDefault="00AC20A9">
      <w:pPr>
        <w:rPr>
          <w:rFonts w:cs="Arial"/>
        </w:rPr>
      </w:pPr>
    </w:p>
    <w:p w:rsidR="00AC20A9" w:rsidP="00002EFC" w:rsidRDefault="00AC20A9">
      <w:pPr>
        <w:rPr>
          <w:u w:val="single"/>
        </w:rPr>
      </w:pPr>
    </w:p>
    <w:p w:rsidR="00E41606" w:rsidP="00002EFC" w:rsidRDefault="00E41606">
      <w:pPr>
        <w:rPr>
          <w:u w:val="single"/>
        </w:rPr>
      </w:pPr>
    </w:p>
    <w:p w:rsidR="00E41606" w:rsidP="00002EFC" w:rsidRDefault="00E41606">
      <w:pPr>
        <w:rPr>
          <w:u w:val="single"/>
        </w:rPr>
      </w:pPr>
    </w:p>
    <w:p w:rsidR="0040226E" w:rsidP="00002EFC" w:rsidRDefault="0040226E">
      <w:pPr>
        <w:rPr>
          <w:u w:val="single"/>
        </w:rPr>
      </w:pPr>
    </w:p>
    <w:p w:rsidR="0040226E" w:rsidP="00002EFC" w:rsidRDefault="0040226E">
      <w:pPr>
        <w:rPr>
          <w:u w:val="single"/>
        </w:rPr>
      </w:pPr>
    </w:p>
    <w:p w:rsidR="0040226E" w:rsidP="00002EFC" w:rsidRDefault="0040226E">
      <w:pPr>
        <w:rPr>
          <w:u w:val="single"/>
        </w:rPr>
      </w:pPr>
    </w:p>
    <w:p w:rsidR="0040226E" w:rsidP="00002EFC" w:rsidRDefault="0040226E">
      <w:pPr>
        <w:rPr>
          <w:u w:val="single"/>
        </w:rPr>
      </w:pPr>
    </w:p>
    <w:p w:rsidR="0040226E" w:rsidP="00002EFC" w:rsidRDefault="0040226E">
      <w:pPr>
        <w:rPr>
          <w:u w:val="single"/>
        </w:rPr>
      </w:pPr>
    </w:p>
    <w:p w:rsidR="00140B00" w:rsidP="00E41606" w:rsidRDefault="00140B00">
      <w:pPr>
        <w:pStyle w:val="Default"/>
        <w:rPr>
          <w:b/>
          <w:bCs/>
          <w:sz w:val="28"/>
          <w:szCs w:val="28"/>
        </w:rPr>
      </w:pPr>
    </w:p>
    <w:p w:rsidR="0075372D" w:rsidP="00E41606" w:rsidRDefault="0075372D">
      <w:pPr>
        <w:pStyle w:val="Default"/>
        <w:rPr>
          <w:b/>
          <w:bCs/>
          <w:sz w:val="28"/>
          <w:szCs w:val="28"/>
        </w:rPr>
      </w:pPr>
    </w:p>
    <w:p w:rsidR="0075372D" w:rsidP="00E41606" w:rsidRDefault="0075372D">
      <w:pPr>
        <w:pStyle w:val="Default"/>
        <w:rPr>
          <w:b/>
          <w:bCs/>
          <w:sz w:val="28"/>
          <w:szCs w:val="28"/>
        </w:rPr>
      </w:pPr>
    </w:p>
    <w:p w:rsidR="0075372D" w:rsidP="00E41606" w:rsidRDefault="0075372D">
      <w:pPr>
        <w:pStyle w:val="Default"/>
        <w:rPr>
          <w:b/>
          <w:bCs/>
          <w:sz w:val="28"/>
          <w:szCs w:val="28"/>
        </w:rPr>
      </w:pPr>
    </w:p>
    <w:p w:rsidR="0075372D" w:rsidP="00E41606" w:rsidRDefault="0075372D">
      <w:pPr>
        <w:pStyle w:val="Default"/>
        <w:rPr>
          <w:b/>
          <w:bCs/>
          <w:sz w:val="28"/>
          <w:szCs w:val="28"/>
        </w:rPr>
      </w:pPr>
    </w:p>
    <w:p w:rsidR="0075372D" w:rsidP="00E41606" w:rsidRDefault="0075372D">
      <w:pPr>
        <w:pStyle w:val="Default"/>
        <w:rPr>
          <w:b/>
          <w:bCs/>
          <w:sz w:val="28"/>
          <w:szCs w:val="28"/>
        </w:rPr>
      </w:pPr>
    </w:p>
    <w:p w:rsidR="00E41606" w:rsidP="00E41606" w:rsidRDefault="00E41606">
      <w:pPr>
        <w:pStyle w:val="Default"/>
        <w:rPr>
          <w:b/>
          <w:bCs/>
          <w:sz w:val="28"/>
          <w:szCs w:val="28"/>
        </w:rPr>
      </w:pPr>
      <w:r>
        <w:rPr>
          <w:b/>
          <w:bCs/>
          <w:sz w:val="28"/>
          <w:szCs w:val="28"/>
        </w:rPr>
        <w:t xml:space="preserve">Appendix A </w:t>
      </w:r>
    </w:p>
    <w:p w:rsidR="0040226E" w:rsidP="00E41606" w:rsidRDefault="0040226E">
      <w:pPr>
        <w:pStyle w:val="Default"/>
        <w:rPr>
          <w:sz w:val="28"/>
          <w:szCs w:val="28"/>
        </w:rPr>
      </w:pPr>
    </w:p>
    <w:p w:rsidR="00E41606" w:rsidP="00E41606" w:rsidRDefault="00E41606">
      <w:pPr>
        <w:pStyle w:val="Default"/>
        <w:rPr>
          <w:b/>
          <w:bCs/>
          <w:sz w:val="28"/>
          <w:szCs w:val="28"/>
        </w:rPr>
      </w:pPr>
      <w:r>
        <w:rPr>
          <w:b/>
          <w:bCs/>
          <w:sz w:val="28"/>
          <w:szCs w:val="28"/>
        </w:rPr>
        <w:t xml:space="preserve">Application form for an Adult Protection and Support Order </w:t>
      </w:r>
    </w:p>
    <w:p w:rsidR="0040226E" w:rsidP="00E41606" w:rsidRDefault="0040226E">
      <w:pPr>
        <w:pStyle w:val="Default"/>
        <w:rPr>
          <w:sz w:val="28"/>
          <w:szCs w:val="28"/>
        </w:rPr>
      </w:pPr>
    </w:p>
    <w:p w:rsidRPr="0040226E" w:rsidR="00E41606" w:rsidP="00E41606" w:rsidRDefault="00E41606">
      <w:pPr>
        <w:pStyle w:val="Default"/>
        <w:rPr>
          <w:b/>
          <w:bCs/>
        </w:rPr>
      </w:pPr>
      <w:r w:rsidRPr="0040226E">
        <w:rPr>
          <w:b/>
          <w:bCs/>
        </w:rPr>
        <w:t xml:space="preserve">Application by complaint for Adult Protection and Support Order (Social Services and Well-being (Wales) Act 2014 s.127 </w:t>
      </w:r>
    </w:p>
    <w:p w:rsidRPr="0040226E" w:rsidR="0040226E" w:rsidP="00E41606" w:rsidRDefault="0040226E">
      <w:pPr>
        <w:pStyle w:val="Default"/>
      </w:pPr>
    </w:p>
    <w:p w:rsidRPr="0040226E" w:rsidR="00E41606" w:rsidP="00E41606" w:rsidRDefault="00E41606">
      <w:pPr>
        <w:pStyle w:val="Default"/>
      </w:pPr>
      <w:r w:rsidRPr="0040226E">
        <w:t xml:space="preserve">Magistrates’ Court (Code): </w:t>
      </w:r>
    </w:p>
    <w:p w:rsidRPr="0040226E" w:rsidR="00E41606" w:rsidP="00E41606" w:rsidRDefault="00E41606">
      <w:pPr>
        <w:pStyle w:val="Default"/>
      </w:pPr>
      <w:r w:rsidRPr="0040226E">
        <w:t xml:space="preserve">.........................................................................................................……………………. </w:t>
      </w:r>
    </w:p>
    <w:p w:rsidRPr="0040226E" w:rsidR="0040226E" w:rsidP="00E41606" w:rsidRDefault="0040226E">
      <w:pPr>
        <w:pStyle w:val="Default"/>
      </w:pPr>
    </w:p>
    <w:p w:rsidRPr="0040226E" w:rsidR="00E41606" w:rsidP="00E41606" w:rsidRDefault="00E41606">
      <w:pPr>
        <w:pStyle w:val="Default"/>
      </w:pPr>
      <w:r w:rsidRPr="0040226E">
        <w:t xml:space="preserve">Date: </w:t>
      </w:r>
    </w:p>
    <w:p w:rsidRPr="0040226E" w:rsidR="00E41606" w:rsidP="00E41606" w:rsidRDefault="00E41606">
      <w:pPr>
        <w:pStyle w:val="Default"/>
      </w:pPr>
      <w:r w:rsidRPr="0040226E">
        <w:t xml:space="preserve">............................................................................................................................. .......... </w:t>
      </w:r>
    </w:p>
    <w:p w:rsidRPr="0040226E" w:rsidR="0040226E" w:rsidP="00E41606" w:rsidRDefault="0040226E">
      <w:pPr>
        <w:pStyle w:val="Default"/>
      </w:pPr>
    </w:p>
    <w:p w:rsidRPr="0040226E" w:rsidR="00E41606" w:rsidP="00E41606" w:rsidRDefault="00E41606">
      <w:pPr>
        <w:pStyle w:val="Default"/>
      </w:pPr>
      <w:r w:rsidRPr="0040226E">
        <w:t xml:space="preserve">Subject of the Order: </w:t>
      </w:r>
    </w:p>
    <w:p w:rsidRPr="0040226E" w:rsidR="00E41606" w:rsidP="00E41606" w:rsidRDefault="00E41606">
      <w:pPr>
        <w:pStyle w:val="Default"/>
      </w:pPr>
      <w:r w:rsidRPr="0040226E">
        <w:t xml:space="preserve">............................................................................................................................. .......... </w:t>
      </w:r>
    </w:p>
    <w:p w:rsidRPr="0040226E" w:rsidR="0040226E" w:rsidP="00E41606" w:rsidRDefault="0040226E">
      <w:pPr>
        <w:pStyle w:val="Default"/>
      </w:pPr>
    </w:p>
    <w:p w:rsidRPr="0040226E" w:rsidR="00E41606" w:rsidP="00E41606" w:rsidRDefault="00E41606">
      <w:pPr>
        <w:pStyle w:val="Default"/>
      </w:pPr>
      <w:r w:rsidRPr="0040226E">
        <w:t xml:space="preserve">Address: </w:t>
      </w:r>
    </w:p>
    <w:p w:rsidRPr="0040226E" w:rsidR="00E41606" w:rsidP="00E41606" w:rsidRDefault="00E41606">
      <w:pPr>
        <w:pStyle w:val="Default"/>
      </w:pPr>
      <w:r w:rsidRPr="0040226E">
        <w:t xml:space="preserve">............................................................................................................................. .. </w:t>
      </w:r>
    </w:p>
    <w:p w:rsidRPr="0040226E" w:rsidR="00E41606" w:rsidP="00E41606" w:rsidRDefault="00E41606">
      <w:pPr>
        <w:pStyle w:val="Default"/>
      </w:pPr>
      <w:r w:rsidRPr="0040226E">
        <w:t xml:space="preserve">............................................................................................................................. .......... </w:t>
      </w:r>
    </w:p>
    <w:p w:rsidRPr="0040226E" w:rsidR="00E41606" w:rsidP="00E41606" w:rsidRDefault="00E41606">
      <w:pPr>
        <w:pStyle w:val="Default"/>
      </w:pPr>
      <w:r w:rsidRPr="0040226E">
        <w:t xml:space="preserve">............................................................................................................................. .......... </w:t>
      </w:r>
    </w:p>
    <w:p w:rsidRPr="0040226E" w:rsidR="00E41606" w:rsidP="00E41606" w:rsidRDefault="00E41606">
      <w:pPr>
        <w:pStyle w:val="Default"/>
      </w:pPr>
      <w:r w:rsidRPr="0040226E">
        <w:t xml:space="preserve">…………………………………………………………………………………………………. </w:t>
      </w:r>
    </w:p>
    <w:p w:rsidRPr="0040226E" w:rsidR="0040226E" w:rsidP="00E41606" w:rsidRDefault="0040226E">
      <w:pPr>
        <w:pStyle w:val="Default"/>
      </w:pPr>
    </w:p>
    <w:p w:rsidRPr="0040226E" w:rsidR="00E41606" w:rsidP="00E41606" w:rsidRDefault="00E41606">
      <w:pPr>
        <w:pStyle w:val="Default"/>
      </w:pPr>
      <w:r w:rsidRPr="0040226E">
        <w:t xml:space="preserve">Applicant Authority: </w:t>
      </w:r>
    </w:p>
    <w:p w:rsidRPr="0040226E" w:rsidR="00E41606" w:rsidP="00E41606" w:rsidRDefault="00E41606">
      <w:pPr>
        <w:pStyle w:val="Default"/>
      </w:pPr>
      <w:r w:rsidRPr="0040226E">
        <w:t xml:space="preserve">....................................................................................................................................... </w:t>
      </w:r>
    </w:p>
    <w:p w:rsidRPr="0040226E" w:rsidR="00E41606" w:rsidP="00E41606" w:rsidRDefault="00E41606">
      <w:pPr>
        <w:pStyle w:val="Default"/>
      </w:pPr>
      <w:r w:rsidRPr="0040226E">
        <w:t xml:space="preserve">………………………………………………………………………………………………….. </w:t>
      </w:r>
    </w:p>
    <w:p w:rsidRPr="0040226E" w:rsidR="0040226E" w:rsidP="00E41606" w:rsidRDefault="0040226E">
      <w:pPr>
        <w:pStyle w:val="Default"/>
      </w:pPr>
    </w:p>
    <w:p w:rsidRPr="0040226E" w:rsidR="0040226E" w:rsidP="0040226E" w:rsidRDefault="00E41606">
      <w:pPr>
        <w:pStyle w:val="Default"/>
      </w:pPr>
      <w:r w:rsidRPr="0040226E">
        <w:t xml:space="preserve">And it is alleged:  </w:t>
      </w:r>
    </w:p>
    <w:p w:rsidRPr="0040226E" w:rsidR="00E41606" w:rsidP="0040226E" w:rsidRDefault="0040226E">
      <w:pPr>
        <w:pStyle w:val="Default"/>
        <w:rPr>
          <w:color w:val="auto"/>
        </w:rPr>
      </w:pPr>
      <w:r>
        <w:rPr>
          <w:color w:val="auto"/>
        </w:rPr>
        <w:t>(a)</w:t>
      </w:r>
      <w:r w:rsidRPr="0040226E" w:rsidR="00E41606">
        <w:rPr>
          <w:color w:val="auto"/>
        </w:rPr>
        <w:t xml:space="preserve">that.........................................................................................is experiencing or is at risk of abuse or neglect, has needs for care or support and as a result of those needs is unable to protect himself or herself against the abuse or neglect or the risk of it; and </w:t>
      </w:r>
    </w:p>
    <w:p w:rsidRPr="0040226E" w:rsidR="0040226E" w:rsidP="0040226E" w:rsidRDefault="0040226E">
      <w:pPr>
        <w:pStyle w:val="Default"/>
        <w:rPr>
          <w:color w:val="auto"/>
        </w:rPr>
      </w:pPr>
    </w:p>
    <w:p w:rsidR="00E41606" w:rsidP="00E41606" w:rsidRDefault="00E41606">
      <w:pPr>
        <w:pStyle w:val="Default"/>
        <w:rPr>
          <w:color w:val="auto"/>
        </w:rPr>
      </w:pPr>
      <w:r w:rsidRPr="0040226E">
        <w:rPr>
          <w:color w:val="auto"/>
        </w:rPr>
        <w:t xml:space="preserve">(b) that an Adult Protection and Support Order is necessary for the </w:t>
      </w:r>
      <w:r w:rsidRPr="0040226E" w:rsidR="00AC310C">
        <w:rPr>
          <w:color w:val="auto"/>
        </w:rPr>
        <w:t>Authorised Officer</w:t>
      </w:r>
      <w:r w:rsidRPr="0040226E">
        <w:rPr>
          <w:color w:val="auto"/>
        </w:rPr>
        <w:t xml:space="preserve"> to gain access to the person named above, in order to properly to assess whether the person is an adult at risk and to make a decision on what, if any, action should be taken; and </w:t>
      </w:r>
    </w:p>
    <w:p w:rsidRPr="0040226E" w:rsidR="0040226E" w:rsidP="00E41606" w:rsidRDefault="0040226E">
      <w:pPr>
        <w:pStyle w:val="Default"/>
        <w:rPr>
          <w:color w:val="auto"/>
        </w:rPr>
      </w:pPr>
    </w:p>
    <w:p w:rsidR="00E41606" w:rsidP="00E41606" w:rsidRDefault="00E41606">
      <w:pPr>
        <w:pStyle w:val="Default"/>
        <w:rPr>
          <w:color w:val="auto"/>
        </w:rPr>
      </w:pPr>
      <w:r w:rsidRPr="0040226E">
        <w:rPr>
          <w:color w:val="auto"/>
        </w:rPr>
        <w:t xml:space="preserve">(c) making an order is necessary to fulfil the purposes set out in section 127(2) of the Social Services and Well-being (Wales) Act 2014; and </w:t>
      </w:r>
    </w:p>
    <w:p w:rsidRPr="0040226E" w:rsidR="0040226E" w:rsidP="00E41606" w:rsidRDefault="0040226E">
      <w:pPr>
        <w:pStyle w:val="Default"/>
        <w:rPr>
          <w:color w:val="auto"/>
        </w:rPr>
      </w:pPr>
    </w:p>
    <w:p w:rsidR="00E41606" w:rsidP="00E41606" w:rsidRDefault="00E41606">
      <w:pPr>
        <w:pStyle w:val="Default"/>
        <w:rPr>
          <w:color w:val="auto"/>
        </w:rPr>
      </w:pPr>
      <w:r w:rsidRPr="0040226E">
        <w:rPr>
          <w:color w:val="auto"/>
        </w:rPr>
        <w:t xml:space="preserve">(d) exercising the power of entry conferred by the order will not result in the person named above being at greater risk of abuse or neglect. </w:t>
      </w:r>
    </w:p>
    <w:p w:rsidRPr="0040226E"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Short description of grounds for the application: </w:t>
      </w:r>
    </w:p>
    <w:p w:rsidR="00E41606" w:rsidP="00E41606" w:rsidRDefault="00E41606">
      <w:pPr>
        <w:pStyle w:val="Default"/>
        <w:rPr>
          <w:color w:val="auto"/>
        </w:rPr>
      </w:pPr>
      <w:r w:rsidRPr="0040226E">
        <w:rPr>
          <w:color w:val="auto"/>
        </w:rPr>
        <w:t xml:space="preserve">(a).......................................................................................................................... ........ </w:t>
      </w:r>
    </w:p>
    <w:p w:rsidRPr="0040226E" w:rsidR="0040226E" w:rsidP="00E41606" w:rsidRDefault="0040226E">
      <w:pPr>
        <w:pStyle w:val="Default"/>
        <w:rPr>
          <w:color w:val="auto"/>
        </w:rPr>
      </w:pPr>
    </w:p>
    <w:p w:rsidR="00E41606" w:rsidP="00E41606" w:rsidRDefault="00E41606">
      <w:pPr>
        <w:pStyle w:val="Default"/>
        <w:rPr>
          <w:color w:val="auto"/>
        </w:rPr>
      </w:pPr>
      <w:r w:rsidRPr="0040226E">
        <w:rPr>
          <w:color w:val="auto"/>
        </w:rPr>
        <w:t xml:space="preserve">(b).......................................................................................................................... ........ </w:t>
      </w:r>
    </w:p>
    <w:p w:rsidRPr="0040226E"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(c)..................................................................................................................... .............. </w:t>
      </w:r>
    </w:p>
    <w:p w:rsidRPr="0040226E" w:rsidR="00E41606" w:rsidP="00E41606" w:rsidRDefault="00E41606">
      <w:pPr>
        <w:pStyle w:val="Default"/>
        <w:rPr>
          <w:color w:val="auto"/>
        </w:rPr>
      </w:pPr>
      <w:r w:rsidRPr="0040226E">
        <w:rPr>
          <w:color w:val="auto"/>
        </w:rPr>
        <w:t xml:space="preserve">(d).......................................................................................................................... ........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I believe it is appropriate for the following person(s) to accompany me when exercising </w:t>
      </w:r>
      <w:r w:rsidR="00ED2B48">
        <w:rPr>
          <w:color w:val="auto"/>
        </w:rPr>
        <w:t xml:space="preserve">the order (in accordance with Section </w:t>
      </w:r>
      <w:r w:rsidRPr="0040226E">
        <w:rPr>
          <w:color w:val="auto"/>
        </w:rPr>
        <w:t xml:space="preserve">127(6)(b) of the Act): </w:t>
      </w:r>
    </w:p>
    <w:p w:rsidR="0040226E" w:rsidP="00E41606" w:rsidRDefault="00E41606">
      <w:pPr>
        <w:pStyle w:val="Default"/>
        <w:rPr>
          <w:color w:val="auto"/>
        </w:rPr>
      </w:pPr>
      <w:r w:rsidRPr="0040226E">
        <w:rPr>
          <w:color w:val="auto"/>
        </w:rPr>
        <w:t>(a).......................................................................................................................... ........</w:t>
      </w:r>
    </w:p>
    <w:p w:rsidRPr="0040226E" w:rsidR="00E41606" w:rsidP="00E41606" w:rsidRDefault="00E41606">
      <w:pPr>
        <w:pStyle w:val="Default"/>
        <w:rPr>
          <w:color w:val="auto"/>
        </w:rPr>
      </w:pPr>
      <w:r w:rsidRPr="0040226E">
        <w:rPr>
          <w:color w:val="auto"/>
        </w:rPr>
        <w:t xml:space="preserve"> </w:t>
      </w:r>
    </w:p>
    <w:p w:rsidR="0040226E" w:rsidP="00E41606" w:rsidRDefault="00E41606">
      <w:pPr>
        <w:pStyle w:val="Default"/>
        <w:rPr>
          <w:color w:val="auto"/>
        </w:rPr>
      </w:pPr>
      <w:r w:rsidRPr="0040226E">
        <w:rPr>
          <w:color w:val="auto"/>
        </w:rPr>
        <w:t>(b)..................................................................................................................................</w:t>
      </w:r>
    </w:p>
    <w:p w:rsidRPr="0040226E" w:rsidR="00E41606" w:rsidP="00E41606" w:rsidRDefault="00E41606">
      <w:pPr>
        <w:pStyle w:val="Default"/>
        <w:rPr>
          <w:color w:val="auto"/>
        </w:rPr>
      </w:pPr>
      <w:r w:rsidRPr="0040226E">
        <w:rPr>
          <w:color w:val="auto"/>
        </w:rPr>
        <w:t xml:space="preserve"> </w:t>
      </w:r>
    </w:p>
    <w:p w:rsidR="0040226E" w:rsidP="00E41606" w:rsidRDefault="00E41606">
      <w:pPr>
        <w:pStyle w:val="Default"/>
        <w:rPr>
          <w:color w:val="auto"/>
        </w:rPr>
      </w:pPr>
      <w:r w:rsidRPr="0040226E">
        <w:rPr>
          <w:color w:val="auto"/>
        </w:rPr>
        <w:t>(c).......................................................................................................................... ........</w:t>
      </w:r>
    </w:p>
    <w:p w:rsidRPr="0040226E" w:rsidR="00E41606" w:rsidP="00E41606" w:rsidRDefault="00E41606">
      <w:pPr>
        <w:pStyle w:val="Default"/>
        <w:rPr>
          <w:color w:val="auto"/>
        </w:rPr>
      </w:pPr>
      <w:r w:rsidRPr="0040226E">
        <w:rPr>
          <w:color w:val="auto"/>
        </w:rPr>
        <w:t xml:space="preserve"> </w:t>
      </w:r>
    </w:p>
    <w:p w:rsidRPr="0040226E" w:rsidR="00E41606" w:rsidP="00E41606" w:rsidRDefault="00E41606">
      <w:pPr>
        <w:pStyle w:val="Default"/>
        <w:rPr>
          <w:color w:val="auto"/>
        </w:rPr>
      </w:pPr>
      <w:r w:rsidRPr="0040226E">
        <w:rPr>
          <w:color w:val="auto"/>
        </w:rPr>
        <w:t xml:space="preserve">(d)..................................................................................................................................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Do you wish this application to be heard: </w:t>
      </w:r>
    </w:p>
    <w:p w:rsidRPr="0040226E" w:rsidR="00E41606" w:rsidP="00E41606" w:rsidRDefault="00E41606">
      <w:pPr>
        <w:pStyle w:val="Default"/>
        <w:rPr>
          <w:color w:val="auto"/>
        </w:rPr>
      </w:pPr>
      <w:r w:rsidRPr="0040226E">
        <w:rPr>
          <w:color w:val="auto"/>
        </w:rPr>
        <w:t xml:space="preserve">i) without notice being given to the defendant; or </w:t>
      </w:r>
    </w:p>
    <w:p w:rsidR="00E41606" w:rsidP="00E41606" w:rsidRDefault="00E41606">
      <w:pPr>
        <w:pStyle w:val="Default"/>
        <w:rPr>
          <w:color w:val="auto"/>
        </w:rPr>
      </w:pPr>
      <w:r w:rsidRPr="0040226E">
        <w:rPr>
          <w:color w:val="auto"/>
        </w:rPr>
        <w:t xml:space="preserve">ii) with notice being given to the defendant. </w:t>
      </w:r>
    </w:p>
    <w:p w:rsidRPr="0040226E"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If you wish the application to be heard without notice state reasons: </w:t>
      </w:r>
    </w:p>
    <w:p w:rsidRPr="0040226E" w:rsidR="00E41606" w:rsidP="00E41606" w:rsidRDefault="00E41606">
      <w:pPr>
        <w:pStyle w:val="Default"/>
        <w:rPr>
          <w:color w:val="auto"/>
        </w:rPr>
      </w:pPr>
      <w:r w:rsidRPr="0040226E">
        <w:rPr>
          <w:color w:val="auto"/>
        </w:rPr>
        <w:t xml:space="preserve">............................................................................................................................. .......... </w:t>
      </w:r>
    </w:p>
    <w:p w:rsidRPr="0040226E" w:rsidR="00E41606" w:rsidP="00E41606" w:rsidRDefault="00E41606">
      <w:pPr>
        <w:pStyle w:val="Default"/>
        <w:rPr>
          <w:color w:val="auto"/>
        </w:rPr>
      </w:pPr>
      <w:r w:rsidRPr="0040226E">
        <w:rPr>
          <w:color w:val="auto"/>
        </w:rPr>
        <w:t xml:space="preserve">....................................................................................................................................... </w:t>
      </w:r>
    </w:p>
    <w:p w:rsidR="0040226E" w:rsidP="0040226E" w:rsidRDefault="00E41606">
      <w:pPr>
        <w:pStyle w:val="Default"/>
        <w:rPr>
          <w:color w:val="auto"/>
        </w:rPr>
      </w:pPr>
      <w:r w:rsidRPr="0040226E">
        <w:rPr>
          <w:color w:val="auto"/>
        </w:rPr>
        <w:t xml:space="preserve">............................................................................................................................. .......... </w:t>
      </w:r>
    </w:p>
    <w:p w:rsidR="0040226E" w:rsidP="0040226E" w:rsidRDefault="0040226E">
      <w:pPr>
        <w:pStyle w:val="Default"/>
        <w:rPr>
          <w:color w:val="auto"/>
        </w:rPr>
      </w:pPr>
    </w:p>
    <w:p w:rsidRPr="0040226E" w:rsidR="00E41606" w:rsidP="0040226E" w:rsidRDefault="00E41606">
      <w:pPr>
        <w:pStyle w:val="Default"/>
        <w:rPr>
          <w:color w:val="auto"/>
        </w:rPr>
      </w:pPr>
      <w:r w:rsidRPr="0040226E">
        <w:rPr>
          <w:color w:val="auto"/>
        </w:rPr>
        <w:t xml:space="preserve">Do you wish an order to be granted with or without a requirement to give notice to the occupier of the premises and to the person suspected of being an adult at risk? </w:t>
      </w:r>
    </w:p>
    <w:p w:rsidRPr="0040226E" w:rsidR="00E41606" w:rsidP="00E41606" w:rsidRDefault="00E41606">
      <w:pPr>
        <w:pStyle w:val="Default"/>
        <w:rPr>
          <w:color w:val="auto"/>
        </w:rPr>
      </w:pPr>
      <w:r w:rsidRPr="0040226E">
        <w:rPr>
          <w:color w:val="auto"/>
        </w:rPr>
        <w:t xml:space="preserve">State reasons: </w:t>
      </w:r>
    </w:p>
    <w:p w:rsidRPr="0040226E" w:rsidR="00E41606" w:rsidP="00E41606" w:rsidRDefault="00E41606">
      <w:pPr>
        <w:pStyle w:val="Default"/>
        <w:rPr>
          <w:color w:val="auto"/>
        </w:rPr>
      </w:pPr>
      <w:r w:rsidRPr="0040226E">
        <w:rPr>
          <w:color w:val="auto"/>
        </w:rPr>
        <w:t xml:space="preserve">................................................................................................................................. </w:t>
      </w:r>
    </w:p>
    <w:p w:rsidRPr="0040226E" w:rsidR="00E41606" w:rsidP="00E41606" w:rsidRDefault="00E41606">
      <w:pPr>
        <w:pStyle w:val="Default"/>
        <w:rPr>
          <w:color w:val="auto"/>
        </w:rPr>
      </w:pPr>
      <w:r w:rsidRPr="0040226E">
        <w:rPr>
          <w:color w:val="auto"/>
        </w:rPr>
        <w:t xml:space="preserve">............................................................................................................................. .......... </w:t>
      </w:r>
    </w:p>
    <w:p w:rsidRPr="0040226E" w:rsidR="00E41606" w:rsidP="00E41606" w:rsidRDefault="00E41606">
      <w:pPr>
        <w:pStyle w:val="Default"/>
        <w:rPr>
          <w:color w:val="auto"/>
        </w:rPr>
      </w:pPr>
      <w:r w:rsidRPr="0040226E">
        <w:rPr>
          <w:color w:val="auto"/>
        </w:rPr>
        <w:t xml:space="preserve">....................................................................................................................................... </w:t>
      </w:r>
    </w:p>
    <w:p w:rsidRPr="0040226E" w:rsidR="00E41606" w:rsidP="00E41606" w:rsidRDefault="00E41606">
      <w:pPr>
        <w:pStyle w:val="Default"/>
        <w:rPr>
          <w:color w:val="auto"/>
        </w:rPr>
      </w:pPr>
      <w:r w:rsidRPr="0040226E">
        <w:rPr>
          <w:color w:val="auto"/>
        </w:rPr>
        <w:t xml:space="preserve">The order must specify the period for which it is in force. Are there any matters you wish to raise which are pertinent to this question? </w:t>
      </w:r>
    </w:p>
    <w:p w:rsidRPr="0040226E" w:rsidR="00E41606" w:rsidP="00E41606" w:rsidRDefault="00E41606">
      <w:pPr>
        <w:pStyle w:val="Default"/>
        <w:rPr>
          <w:color w:val="auto"/>
        </w:rPr>
      </w:pPr>
      <w:r w:rsidRPr="0040226E">
        <w:rPr>
          <w:color w:val="auto"/>
        </w:rPr>
        <w:t xml:space="preserve">………………………………………………………………………………………………… </w:t>
      </w:r>
    </w:p>
    <w:p w:rsidRPr="0040226E" w:rsidR="00E41606" w:rsidP="00E41606" w:rsidRDefault="00E41606">
      <w:pPr>
        <w:pStyle w:val="Default"/>
        <w:rPr>
          <w:color w:val="auto"/>
        </w:rPr>
      </w:pPr>
      <w:r w:rsidRPr="0040226E">
        <w:rPr>
          <w:color w:val="auto"/>
        </w:rPr>
        <w:t xml:space="preserve">………………………………………………………………………………………………… </w:t>
      </w:r>
    </w:p>
    <w:p w:rsidR="0040226E" w:rsidP="00E41606" w:rsidRDefault="0040226E">
      <w:pPr>
        <w:pStyle w:val="Default"/>
        <w:rPr>
          <w:color w:val="auto"/>
        </w:rPr>
      </w:pPr>
    </w:p>
    <w:p w:rsidR="0040226E" w:rsidP="00E41606" w:rsidRDefault="0040226E">
      <w:pPr>
        <w:pStyle w:val="Default"/>
        <w:rPr>
          <w:color w:val="auto"/>
        </w:rPr>
      </w:pP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Name of Applicant Authority: </w:t>
      </w:r>
    </w:p>
    <w:p w:rsidRPr="0040226E" w:rsidR="00E41606" w:rsidP="00E41606" w:rsidRDefault="00E41606">
      <w:pPr>
        <w:pStyle w:val="Default"/>
        <w:rPr>
          <w:color w:val="auto"/>
        </w:rPr>
      </w:pPr>
      <w:r w:rsidRPr="0040226E">
        <w:rPr>
          <w:color w:val="auto"/>
        </w:rPr>
        <w:t xml:space="preserve">............................................................................................................................. .......... </w:t>
      </w:r>
    </w:p>
    <w:p w:rsidRPr="0040226E" w:rsidR="00E41606" w:rsidP="00E41606" w:rsidRDefault="00E41606">
      <w:pPr>
        <w:pStyle w:val="Default"/>
        <w:rPr>
          <w:color w:val="auto"/>
        </w:rPr>
      </w:pPr>
      <w:r w:rsidRPr="0040226E">
        <w:rPr>
          <w:color w:val="auto"/>
        </w:rPr>
        <w:t xml:space="preserve">Address of Applicant Authority: </w:t>
      </w:r>
    </w:p>
    <w:p w:rsidRPr="0040226E" w:rsidR="00E41606" w:rsidP="00E41606" w:rsidRDefault="00E41606">
      <w:pPr>
        <w:pStyle w:val="Default"/>
        <w:rPr>
          <w:color w:val="auto"/>
        </w:rPr>
      </w:pPr>
      <w:r w:rsidRPr="0040226E">
        <w:rPr>
          <w:color w:val="auto"/>
        </w:rPr>
        <w:t xml:space="preserve">....................................................................................................................................... </w:t>
      </w:r>
    </w:p>
    <w:p w:rsidRPr="0040226E" w:rsidR="00E41606" w:rsidP="00E41606" w:rsidRDefault="00E41606">
      <w:pPr>
        <w:pStyle w:val="Default"/>
        <w:rPr>
          <w:color w:val="auto"/>
        </w:rPr>
      </w:pPr>
      <w:r w:rsidRPr="0040226E">
        <w:rPr>
          <w:color w:val="auto"/>
        </w:rPr>
        <w:t xml:space="preserve">............................................................................................................................. ..........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Who states that the particulars above are a true and accurate description of the grounds upon which this complaint is made: </w:t>
      </w:r>
    </w:p>
    <w:p w:rsidRPr="0040226E" w:rsidR="00E41606" w:rsidP="00E41606" w:rsidRDefault="00E41606">
      <w:pPr>
        <w:pStyle w:val="Default"/>
        <w:rPr>
          <w:color w:val="auto"/>
        </w:rPr>
      </w:pPr>
      <w:r w:rsidRPr="0040226E">
        <w:rPr>
          <w:color w:val="auto"/>
        </w:rPr>
        <w:t xml:space="preserve">…………………………………………………………………………………………………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Who states that the particulars above are a true and accurate description of the grounds upon which this complaint is made: </w:t>
      </w:r>
    </w:p>
    <w:p w:rsidRPr="0040226E" w:rsidR="00E41606" w:rsidP="00E41606" w:rsidRDefault="00E41606">
      <w:pPr>
        <w:pStyle w:val="Default"/>
        <w:rPr>
          <w:color w:val="auto"/>
        </w:rPr>
      </w:pPr>
      <w:r w:rsidRPr="0040226E">
        <w:rPr>
          <w:color w:val="auto"/>
        </w:rPr>
        <w:t xml:space="preserve">............................................................................................................................. .......... </w:t>
      </w:r>
    </w:p>
    <w:p w:rsidRPr="0040226E" w:rsidR="00E41606" w:rsidP="00E41606" w:rsidRDefault="00E41606">
      <w:pPr>
        <w:pStyle w:val="Default"/>
        <w:rPr>
          <w:color w:val="auto"/>
        </w:rPr>
      </w:pPr>
      <w:r w:rsidRPr="0040226E">
        <w:rPr>
          <w:color w:val="auto"/>
        </w:rPr>
        <w:t xml:space="preserve">............................................................................................................................. .......... </w:t>
      </w:r>
    </w:p>
    <w:p w:rsidRPr="0040226E" w:rsidR="00E41606" w:rsidP="00E41606" w:rsidRDefault="00E41606">
      <w:pPr>
        <w:pStyle w:val="Default"/>
        <w:rPr>
          <w:color w:val="auto"/>
        </w:rPr>
      </w:pPr>
      <w:r w:rsidRPr="0040226E">
        <w:rPr>
          <w:color w:val="auto"/>
        </w:rPr>
        <w:t xml:space="preserve">.............................................................................................................. .........................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Taken before me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Justice of the Peace </w:t>
      </w:r>
    </w:p>
    <w:p w:rsidRPr="0040226E" w:rsidR="00E41606" w:rsidP="00E41606" w:rsidRDefault="00E41606">
      <w:pPr>
        <w:pStyle w:val="Default"/>
        <w:rPr>
          <w:color w:val="auto"/>
        </w:rPr>
      </w:pPr>
      <w:r w:rsidRPr="0040226E">
        <w:rPr>
          <w:color w:val="auto"/>
        </w:rPr>
        <w:t xml:space="preserve">[By order of the clerk of the court] </w:t>
      </w:r>
    </w:p>
    <w:p w:rsidR="0040226E" w:rsidP="00E41606" w:rsidRDefault="0040226E">
      <w:pPr>
        <w:pStyle w:val="Default"/>
        <w:rPr>
          <w:color w:val="auto"/>
        </w:rPr>
      </w:pPr>
    </w:p>
    <w:p w:rsidRPr="0040226E" w:rsidR="00E41606" w:rsidP="00E41606" w:rsidRDefault="00E41606">
      <w:pPr>
        <w:pStyle w:val="Default"/>
        <w:rPr>
          <w:color w:val="auto"/>
        </w:rPr>
      </w:pPr>
      <w:r w:rsidRPr="0040226E">
        <w:rPr>
          <w:color w:val="auto"/>
        </w:rPr>
        <w:t xml:space="preserve">Please provide any additional information you consider pertinent to this application: </w:t>
      </w:r>
    </w:p>
    <w:p w:rsidRPr="0040226E" w:rsidR="00E41606" w:rsidP="0040226E" w:rsidRDefault="00E41606">
      <w:pPr>
        <w:pStyle w:val="Default"/>
        <w:rPr>
          <w:color w:val="auto"/>
        </w:rPr>
      </w:pPr>
      <w:r w:rsidRPr="0040226E">
        <w:rPr>
          <w:color w:val="auto"/>
        </w:rPr>
        <w:t>……………………</w:t>
      </w:r>
      <w:r w:rsidR="0040226E">
        <w:rPr>
          <w:color w:val="auto"/>
        </w:rPr>
        <w:t>………………………………………………………………………………</w:t>
      </w:r>
      <w:r w:rsidRPr="0040226E">
        <w:rPr>
          <w:color w:val="auto"/>
        </w:rPr>
        <w:t xml:space="preserve">………………………………………………………………………………………………… </w:t>
      </w:r>
    </w:p>
    <w:p w:rsidRPr="0040226E" w:rsidR="00E41606" w:rsidP="00E41606" w:rsidRDefault="00E41606">
      <w:pPr>
        <w:pStyle w:val="Default"/>
        <w:rPr>
          <w:color w:val="auto"/>
        </w:rPr>
      </w:pPr>
      <w:r w:rsidRPr="0040226E">
        <w:rPr>
          <w:color w:val="auto"/>
        </w:rPr>
        <w:t xml:space="preserve">…………………………………………………………………………………………………….. </w:t>
      </w:r>
    </w:p>
    <w:p w:rsidR="00E41606" w:rsidP="00E41606" w:rsidRDefault="00E41606">
      <w:pPr>
        <w:pStyle w:val="Default"/>
        <w:rPr>
          <w:color w:val="auto"/>
        </w:rPr>
      </w:pPr>
      <w:r w:rsidRPr="0040226E">
        <w:rPr>
          <w:color w:val="auto"/>
        </w:rPr>
        <w:t xml:space="preserve">Examples of such a person who might accompany an </w:t>
      </w:r>
      <w:r w:rsidRPr="0040226E" w:rsidR="00AC310C">
        <w:rPr>
          <w:color w:val="auto"/>
        </w:rPr>
        <w:t>Authorised Officer</w:t>
      </w:r>
      <w:r w:rsidRPr="0040226E">
        <w:rPr>
          <w:color w:val="auto"/>
        </w:rPr>
        <w:t xml:space="preserve">: </w:t>
      </w:r>
    </w:p>
    <w:p w:rsidRPr="0040226E" w:rsidR="0040226E" w:rsidP="00E41606" w:rsidRDefault="0040226E">
      <w:pPr>
        <w:pStyle w:val="Default"/>
        <w:rPr>
          <w:color w:val="auto"/>
        </w:rPr>
      </w:pPr>
    </w:p>
    <w:p w:rsidRPr="0040226E" w:rsidR="00E41606" w:rsidP="00ED2B48" w:rsidRDefault="00E41606">
      <w:pPr>
        <w:pStyle w:val="Default"/>
        <w:numPr>
          <w:ilvl w:val="0"/>
          <w:numId w:val="8"/>
        </w:numPr>
        <w:rPr>
          <w:color w:val="auto"/>
        </w:rPr>
      </w:pPr>
      <w:r w:rsidRPr="0040226E">
        <w:rPr>
          <w:color w:val="auto"/>
        </w:rPr>
        <w:t xml:space="preserve">the key worker (social worker or health care worker); </w:t>
      </w:r>
    </w:p>
    <w:p w:rsidRPr="0040226E" w:rsidR="00E41606" w:rsidP="00E41606" w:rsidRDefault="00E41606">
      <w:pPr>
        <w:pStyle w:val="Default"/>
        <w:rPr>
          <w:color w:val="auto"/>
        </w:rPr>
      </w:pPr>
    </w:p>
    <w:p w:rsidRPr="0040226E" w:rsidR="00E41606" w:rsidP="00ED2B48" w:rsidRDefault="00E41606">
      <w:pPr>
        <w:pStyle w:val="Default"/>
        <w:numPr>
          <w:ilvl w:val="0"/>
          <w:numId w:val="8"/>
        </w:numPr>
        <w:rPr>
          <w:color w:val="auto"/>
        </w:rPr>
      </w:pPr>
      <w:r w:rsidRPr="0040226E">
        <w:rPr>
          <w:color w:val="auto"/>
        </w:rPr>
        <w:t xml:space="preserve">domiciliary care worker; </w:t>
      </w:r>
    </w:p>
    <w:p w:rsidRPr="0040226E" w:rsidR="00E41606" w:rsidP="00E41606" w:rsidRDefault="00E41606">
      <w:pPr>
        <w:pStyle w:val="Default"/>
        <w:rPr>
          <w:color w:val="auto"/>
        </w:rPr>
      </w:pPr>
    </w:p>
    <w:p w:rsidR="0040226E" w:rsidP="00ED2B48" w:rsidRDefault="0040226E">
      <w:pPr>
        <w:pStyle w:val="Default"/>
        <w:numPr>
          <w:ilvl w:val="0"/>
          <w:numId w:val="8"/>
        </w:numPr>
        <w:rPr>
          <w:color w:val="auto"/>
        </w:rPr>
      </w:pPr>
      <w:r>
        <w:rPr>
          <w:color w:val="auto"/>
        </w:rPr>
        <w:t xml:space="preserve">professional </w:t>
      </w:r>
      <w:r w:rsidRPr="0040226E" w:rsidR="00E41606">
        <w:rPr>
          <w:color w:val="auto"/>
        </w:rPr>
        <w:t>advocate</w:t>
      </w:r>
      <w:r>
        <w:rPr>
          <w:color w:val="auto"/>
        </w:rPr>
        <w:t>;</w:t>
      </w:r>
    </w:p>
    <w:p w:rsidR="0040226E" w:rsidP="0040226E" w:rsidRDefault="0040226E">
      <w:pPr>
        <w:pStyle w:val="ListParagraph"/>
      </w:pPr>
    </w:p>
    <w:p w:rsidRPr="0040226E" w:rsidR="00E41606" w:rsidP="00ED2B48" w:rsidRDefault="00E41606">
      <w:pPr>
        <w:pStyle w:val="Default"/>
        <w:numPr>
          <w:ilvl w:val="0"/>
          <w:numId w:val="8"/>
        </w:numPr>
        <w:rPr>
          <w:color w:val="auto"/>
        </w:rPr>
      </w:pPr>
      <w:r w:rsidRPr="0040226E">
        <w:rPr>
          <w:color w:val="auto"/>
        </w:rPr>
        <w:t xml:space="preserve">family member or close friend; </w:t>
      </w:r>
    </w:p>
    <w:p w:rsidRPr="0040226E" w:rsidR="00E41606" w:rsidP="00E41606" w:rsidRDefault="00E41606">
      <w:pPr>
        <w:pStyle w:val="Default"/>
        <w:rPr>
          <w:color w:val="auto"/>
        </w:rPr>
      </w:pPr>
    </w:p>
    <w:p w:rsidRPr="0040226E" w:rsidR="00E41606" w:rsidP="00ED2B48" w:rsidRDefault="00E41606">
      <w:pPr>
        <w:pStyle w:val="Default"/>
        <w:numPr>
          <w:ilvl w:val="0"/>
          <w:numId w:val="8"/>
        </w:numPr>
        <w:rPr>
          <w:color w:val="auto"/>
        </w:rPr>
      </w:pPr>
      <w:r w:rsidRPr="0040226E">
        <w:rPr>
          <w:color w:val="auto"/>
        </w:rPr>
        <w:t xml:space="preserve">best interest assessor; </w:t>
      </w:r>
    </w:p>
    <w:p w:rsidRPr="0040226E" w:rsidR="00E41606" w:rsidP="00E41606" w:rsidRDefault="00E41606">
      <w:pPr>
        <w:pStyle w:val="Default"/>
        <w:rPr>
          <w:color w:val="auto"/>
        </w:rPr>
      </w:pPr>
    </w:p>
    <w:p w:rsidRPr="0040226E" w:rsidR="00E41606" w:rsidP="00ED2B48" w:rsidRDefault="00E41606">
      <w:pPr>
        <w:pStyle w:val="Default"/>
        <w:numPr>
          <w:ilvl w:val="0"/>
          <w:numId w:val="8"/>
        </w:numPr>
        <w:rPr>
          <w:color w:val="auto"/>
        </w:rPr>
      </w:pPr>
      <w:r w:rsidRPr="0040226E">
        <w:rPr>
          <w:color w:val="auto"/>
        </w:rPr>
        <w:t xml:space="preserve">general practitioner; or </w:t>
      </w:r>
    </w:p>
    <w:p w:rsidRPr="0040226E" w:rsidR="00E41606" w:rsidP="00E41606" w:rsidRDefault="00E41606">
      <w:pPr>
        <w:pStyle w:val="Default"/>
        <w:rPr>
          <w:color w:val="auto"/>
        </w:rPr>
      </w:pPr>
    </w:p>
    <w:p w:rsidRPr="0040226E" w:rsidR="00E41606" w:rsidP="00ED2B48" w:rsidRDefault="00E41606">
      <w:pPr>
        <w:pStyle w:val="Default"/>
        <w:numPr>
          <w:ilvl w:val="0"/>
          <w:numId w:val="8"/>
        </w:numPr>
        <w:rPr>
          <w:color w:val="auto"/>
        </w:rPr>
      </w:pPr>
      <w:r w:rsidRPr="0040226E">
        <w:rPr>
          <w:color w:val="auto"/>
        </w:rPr>
        <w:t xml:space="preserve">Approved Mental Health Professional under the Mental Health Act 1983. </w:t>
      </w:r>
    </w:p>
    <w:p w:rsidRPr="0040226E" w:rsidR="00E41606" w:rsidP="00E41606" w:rsidRDefault="00E41606">
      <w:pPr>
        <w:pStyle w:val="Default"/>
        <w:rPr>
          <w:color w:val="auto"/>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40226E" w:rsidP="00E41606" w:rsidRDefault="0040226E">
      <w:pPr>
        <w:pStyle w:val="Default"/>
        <w:rPr>
          <w:b/>
          <w:bCs/>
          <w:color w:val="auto"/>
          <w:sz w:val="23"/>
          <w:szCs w:val="23"/>
        </w:rPr>
      </w:pPr>
    </w:p>
    <w:p w:rsidR="00E41606" w:rsidP="00E41606" w:rsidRDefault="0040226E">
      <w:pPr>
        <w:pStyle w:val="Default"/>
        <w:rPr>
          <w:color w:val="auto"/>
          <w:sz w:val="23"/>
          <w:szCs w:val="23"/>
        </w:rPr>
      </w:pPr>
      <w:r>
        <w:rPr>
          <w:b/>
          <w:bCs/>
          <w:color w:val="auto"/>
          <w:sz w:val="23"/>
          <w:szCs w:val="23"/>
        </w:rPr>
        <w:t xml:space="preserve">APPENDIX B FLOW CHART </w:t>
      </w:r>
      <w:r w:rsidR="00E41606">
        <w:rPr>
          <w:b/>
          <w:bCs/>
          <w:color w:val="auto"/>
          <w:sz w:val="23"/>
          <w:szCs w:val="23"/>
        </w:rPr>
        <w:t xml:space="preserve"> </w:t>
      </w:r>
    </w:p>
    <w:p w:rsidR="0040226E" w:rsidP="00E41606" w:rsidRDefault="0040226E">
      <w:pPr>
        <w:pStyle w:val="Default"/>
        <w:rPr>
          <w:color w:val="auto"/>
          <w:sz w:val="23"/>
          <w:szCs w:val="23"/>
        </w:rPr>
      </w:pPr>
    </w:p>
    <w:p w:rsidR="00E15EBF" w:rsidP="00BD2AC9" w:rsidRDefault="00E15EBF">
      <w:pPr>
        <w:pStyle w:val="Default"/>
        <w:jc w:val="center"/>
        <w:rPr>
          <w:color w:val="auto"/>
        </w:rPr>
      </w:pPr>
    </w:p>
    <w:p w:rsidRPr="00E15EBF" w:rsidR="00E41606" w:rsidP="00BD2AC9" w:rsidRDefault="00E15EBF">
      <w:pPr>
        <w:pStyle w:val="Default"/>
        <w:jc w:val="center"/>
        <w:rPr>
          <w:color w:val="auto"/>
        </w:rPr>
      </w:pPr>
      <w:r w:rsidRPr="00E15EBF">
        <w:rPr>
          <w:color w:val="auto"/>
        </w:rPr>
        <w:t xml:space="preserve">Is the person a </w:t>
      </w:r>
      <w:r w:rsidRPr="00E15EBF" w:rsidR="00BD2AC9">
        <w:rPr>
          <w:color w:val="auto"/>
        </w:rPr>
        <w:t>Suspected</w:t>
      </w:r>
      <w:r w:rsidRPr="00E15EBF" w:rsidR="00E41606">
        <w:rPr>
          <w:color w:val="auto"/>
        </w:rPr>
        <w:t xml:space="preserve"> Adult at Risk</w:t>
      </w:r>
      <w:r w:rsidRPr="00E15EBF">
        <w:rPr>
          <w:color w:val="auto"/>
        </w:rPr>
        <w:t>?</w:t>
      </w: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77696" behindDoc="0" locked="0" layoutInCell="1" allowOverlap="1" wp14:editId="040ECC3B" wp14:anchorId="5FC0D741">
                <wp:simplePos x="0" y="0"/>
                <wp:positionH relativeFrom="column">
                  <wp:posOffset>2867025</wp:posOffset>
                </wp:positionH>
                <wp:positionV relativeFrom="paragraph">
                  <wp:posOffset>104140</wp:posOffset>
                </wp:positionV>
                <wp:extent cx="0" cy="2000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id="_x0000_t32" coordsize="21600,21600" o:oned="t" filled="f" o:spt="32" path="m,l21600,21600e" w14:anchorId="011BA111">
                <v:path fillok="f" arrowok="t" o:connecttype="none"/>
                <o:lock v:ext="edit" shapetype="t"/>
              </v:shapetype>
              <v:shape id="Straight Arrow Connector 10" style="position:absolute;margin-left:225.75pt;margin-top:8.2pt;width:0;height:15.75pt;z-index:251677696;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">
                <v:stroke endarrow="block"/>
              </v:shape>
            </w:pict>
          </mc:Fallback>
        </mc:AlternateContent>
      </w:r>
    </w:p>
    <w:p w:rsidR="00E15EBF" w:rsidP="00BD2AC9" w:rsidRDefault="00E15EBF">
      <w:pPr>
        <w:pStyle w:val="Default"/>
        <w:jc w:val="center"/>
        <w:rPr>
          <w:color w:val="auto"/>
        </w:rPr>
      </w:pPr>
    </w:p>
    <w:p w:rsidR="00E41606" w:rsidP="00BD2AC9" w:rsidRDefault="00E41606">
      <w:pPr>
        <w:pStyle w:val="Default"/>
        <w:jc w:val="center"/>
        <w:rPr>
          <w:color w:val="auto"/>
        </w:rPr>
      </w:pPr>
      <w:r w:rsidRPr="00E15EBF">
        <w:rPr>
          <w:color w:val="auto"/>
        </w:rPr>
        <w:t xml:space="preserve">Have </w:t>
      </w:r>
      <w:r w:rsidRPr="00E15EBF" w:rsidR="00BD2AC9">
        <w:rPr>
          <w:color w:val="auto"/>
        </w:rPr>
        <w:t xml:space="preserve">all efforts been made </w:t>
      </w:r>
      <w:r w:rsidRPr="00E15EBF">
        <w:rPr>
          <w:color w:val="auto"/>
        </w:rPr>
        <w:t>to speak to the person in private and</w:t>
      </w:r>
      <w:r w:rsidRPr="00E15EBF" w:rsidR="00BD2AC9">
        <w:rPr>
          <w:color w:val="auto"/>
        </w:rPr>
        <w:t xml:space="preserve"> </w:t>
      </w:r>
      <w:r w:rsidRPr="00E15EBF" w:rsidR="00E15EBF">
        <w:rPr>
          <w:color w:val="auto"/>
        </w:rPr>
        <w:t>have they</w:t>
      </w:r>
      <w:r w:rsidRPr="00E15EBF">
        <w:rPr>
          <w:color w:val="auto"/>
        </w:rPr>
        <w:t xml:space="preserve"> </w:t>
      </w:r>
      <w:r w:rsidRPr="00E15EBF" w:rsidR="00BD2AC9">
        <w:rPr>
          <w:color w:val="auto"/>
        </w:rPr>
        <w:t>f</w:t>
      </w:r>
      <w:r w:rsidRPr="00E15EBF">
        <w:rPr>
          <w:color w:val="auto"/>
        </w:rPr>
        <w:t>ailed</w:t>
      </w:r>
      <w:r w:rsidRPr="00E15EBF" w:rsidR="00BD2AC9">
        <w:rPr>
          <w:color w:val="auto"/>
        </w:rPr>
        <w:t>?</w:t>
      </w:r>
    </w:p>
    <w:p w:rsidRPr="00E15EBF" w:rsidR="00E15EBF" w:rsidP="00BD2AC9" w:rsidRDefault="00E15EBF">
      <w:pPr>
        <w:pStyle w:val="Default"/>
        <w:jc w:val="center"/>
        <w:rPr>
          <w:color w:val="auto"/>
        </w:rPr>
      </w:pP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75648" behindDoc="0" locked="0" layoutInCell="1" allowOverlap="1" wp14:editId="76489856" wp14:anchorId="46BDB153">
                <wp:simplePos x="0" y="0"/>
                <wp:positionH relativeFrom="column">
                  <wp:posOffset>2847975</wp:posOffset>
                </wp:positionH>
                <wp:positionV relativeFrom="paragraph">
                  <wp:posOffset>8890</wp:posOffset>
                </wp:positionV>
                <wp:extent cx="0" cy="2000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9" style="position:absolute;margin-left:224.25pt;margin-top:.7pt;width:0;height:15.75pt;z-index:251675648;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" w14:anchorId="26D173AC">
                <v:stroke endarrow="block"/>
              </v:shape>
            </w:pict>
          </mc:Fallback>
        </mc:AlternateContent>
      </w:r>
    </w:p>
    <w:p w:rsidR="00E15EBF" w:rsidP="00BD2AC9" w:rsidRDefault="00E15EBF">
      <w:pPr>
        <w:pStyle w:val="Default"/>
        <w:jc w:val="center"/>
        <w:rPr>
          <w:color w:val="auto"/>
        </w:rPr>
      </w:pPr>
    </w:p>
    <w:p w:rsidR="00E41606" w:rsidP="00BD2AC9" w:rsidRDefault="00E15EBF">
      <w:pPr>
        <w:pStyle w:val="Default"/>
        <w:jc w:val="center"/>
        <w:rPr>
          <w:color w:val="auto"/>
        </w:rPr>
      </w:pPr>
      <w:r w:rsidRPr="00E15EBF">
        <w:rPr>
          <w:color w:val="auto"/>
        </w:rPr>
        <w:t>Have the concerns been documented and all attempts to speak with the suspected Adult at Risk been recorded?</w:t>
      </w:r>
    </w:p>
    <w:p w:rsidRPr="00E15EBF" w:rsidR="00E15EBF" w:rsidP="00BD2AC9" w:rsidRDefault="00E15EBF">
      <w:pPr>
        <w:pStyle w:val="Default"/>
        <w:jc w:val="center"/>
        <w:rPr>
          <w:color w:val="auto"/>
        </w:rPr>
      </w:pP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61312" behindDoc="0" locked="0" layoutInCell="1" allowOverlap="1" wp14:editId="2AC21256" wp14:anchorId="5A091D9E">
                <wp:simplePos x="0" y="0"/>
                <wp:positionH relativeFrom="page">
                  <wp:align>center</wp:align>
                </wp:positionH>
                <wp:positionV relativeFrom="paragraph">
                  <wp:posOffset>8890</wp:posOffset>
                </wp:positionV>
                <wp:extent cx="0" cy="20002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2" style="position:absolute;margin-left:0;margin-top:.7pt;width:0;height:15.75pt;z-index:251661312;visibility:visible;mso-wrap-style:square;mso-wrap-distance-left:9pt;mso-wrap-distance-top:0;mso-wrap-distance-right:9pt;mso-wrap-distance-bottom:0;mso-position-horizontal:center;mso-position-horizontal-relative:page;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" w14:anchorId="1709F8E1">
                <v:stroke endarrow="block"/>
                <w10:wrap anchorx="page"/>
              </v:shape>
            </w:pict>
          </mc:Fallback>
        </mc:AlternateContent>
      </w:r>
    </w:p>
    <w:p w:rsidR="00E15EBF" w:rsidP="00BD2AC9" w:rsidRDefault="00E15EBF">
      <w:pPr>
        <w:pStyle w:val="Default"/>
        <w:jc w:val="center"/>
        <w:rPr>
          <w:color w:val="auto"/>
        </w:rPr>
      </w:pPr>
    </w:p>
    <w:p w:rsidRPr="00E15EBF" w:rsidR="00E41606" w:rsidP="00BD2AC9" w:rsidRDefault="00E15EBF">
      <w:pPr>
        <w:pStyle w:val="Default"/>
        <w:jc w:val="center"/>
        <w:rPr>
          <w:color w:val="auto"/>
        </w:rPr>
      </w:pPr>
      <w:r w:rsidRPr="00E15EBF">
        <w:rPr>
          <w:color w:val="auto"/>
        </w:rPr>
        <w:t>If yes, r</w:t>
      </w:r>
      <w:r w:rsidRPr="00E15EBF" w:rsidR="00BD2AC9">
        <w:rPr>
          <w:color w:val="auto"/>
        </w:rPr>
        <w:t>eport your concerns to MASH who will contact an Authorised Officer if necessary and will a</w:t>
      </w:r>
      <w:r w:rsidRPr="00E15EBF" w:rsidR="00E41606">
        <w:rPr>
          <w:color w:val="auto"/>
        </w:rPr>
        <w:t xml:space="preserve">rrange a multi-agency </w:t>
      </w:r>
      <w:r w:rsidRPr="00E15EBF" w:rsidR="00BD2AC9">
        <w:rPr>
          <w:color w:val="auto"/>
        </w:rPr>
        <w:t>strategy meeting to share i</w:t>
      </w:r>
      <w:r w:rsidRPr="00E15EBF" w:rsidR="00E41606">
        <w:rPr>
          <w:color w:val="auto"/>
        </w:rPr>
        <w:t>nformation and</w:t>
      </w:r>
    </w:p>
    <w:p w:rsidRPr="00E15EBF" w:rsidR="00E41606" w:rsidP="00BD2AC9" w:rsidRDefault="00E41606">
      <w:pPr>
        <w:pStyle w:val="Default"/>
        <w:jc w:val="center"/>
        <w:rPr>
          <w:color w:val="auto"/>
        </w:rPr>
      </w:pPr>
      <w:r w:rsidRPr="00E15EBF">
        <w:rPr>
          <w:color w:val="auto"/>
        </w:rPr>
        <w:t xml:space="preserve">gather additional evidence. </w:t>
      </w:r>
      <w:r w:rsidRPr="00E15EBF" w:rsidR="00BD2AC9">
        <w:rPr>
          <w:color w:val="auto"/>
        </w:rPr>
        <w:t xml:space="preserve">A balance sheet of benefits and risks of making an APSO application should be drawn up in the meeting. </w:t>
      </w:r>
    </w:p>
    <w:p w:rsidRPr="00E15EBF" w:rsidR="00BD2AC9"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63360" behindDoc="0" locked="0" layoutInCell="1" allowOverlap="1" wp14:editId="0C66EAB6" wp14:anchorId="72464235">
                <wp:simplePos x="0" y="0"/>
                <wp:positionH relativeFrom="page">
                  <wp:align>center</wp:align>
                </wp:positionH>
                <wp:positionV relativeFrom="paragraph">
                  <wp:posOffset>113665</wp:posOffset>
                </wp:positionV>
                <wp:extent cx="0" cy="2000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3" style="position:absolute;margin-left:0;margin-top:8.95pt;width:0;height:15.75pt;z-index:251663360;visibility:visible;mso-wrap-style:square;mso-wrap-distance-left:9pt;mso-wrap-distance-top:0;mso-wrap-distance-right:9pt;mso-wrap-distance-bottom:0;mso-position-horizontal:center;mso-position-horizontal-relative:page;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" w14:anchorId="076D733C">
                <v:stroke endarrow="block"/>
                <w10:wrap anchorx="page"/>
              </v:shape>
            </w:pict>
          </mc:Fallback>
        </mc:AlternateContent>
      </w:r>
    </w:p>
    <w:p w:rsidRPr="00E15EBF" w:rsidR="00BD2AC9" w:rsidP="00BD2AC9" w:rsidRDefault="00BD2AC9">
      <w:pPr>
        <w:jc w:val="center"/>
        <w:rPr>
          <w:szCs w:val="24"/>
        </w:rPr>
      </w:pPr>
    </w:p>
    <w:p w:rsidRPr="00E15EBF" w:rsidR="00BD2AC9" w:rsidP="00BD2AC9" w:rsidRDefault="00BD2AC9">
      <w:pPr>
        <w:jc w:val="center"/>
        <w:rPr>
          <w:szCs w:val="24"/>
        </w:rPr>
      </w:pPr>
      <w:r w:rsidRPr="00E15EBF">
        <w:rPr>
          <w:szCs w:val="24"/>
        </w:rPr>
        <w:t>If the outcome of the strategy meeting is that an APSO application should be made, the Authorised Officer will work with the Local Authority’s legal advisor to prepare and submit the application to the Court.</w:t>
      </w: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65408" behindDoc="0" locked="0" layoutInCell="1" allowOverlap="1" wp14:editId="350689B4" wp14:anchorId="6346FA8B">
                <wp:simplePos x="0" y="0"/>
                <wp:positionH relativeFrom="page">
                  <wp:align>center</wp:align>
                </wp:positionH>
                <wp:positionV relativeFrom="paragraph">
                  <wp:posOffset>75565</wp:posOffset>
                </wp:positionV>
                <wp:extent cx="0" cy="200025"/>
                <wp:effectExtent l="76200" t="0" r="57150" b="47625"/>
                <wp:wrapNone/>
                <wp:docPr id="4"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4" style="position:absolute;margin-left:0;margin-top:5.95pt;width:0;height:15.75pt;z-index:251665408;visibility:visible;mso-wrap-style:square;mso-wrap-distance-left:9pt;mso-wrap-distance-top:0;mso-wrap-distance-right:9pt;mso-wrap-distance-bottom:0;mso-position-horizontal:center;mso-position-horizontal-relative:page;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" w14:anchorId="442A6F4C">
                <v:stroke endarrow="block"/>
                <w10:wrap anchorx="page"/>
              </v:shape>
            </w:pict>
          </mc:Fallback>
        </mc:AlternateContent>
      </w:r>
    </w:p>
    <w:p w:rsidR="00E15EBF" w:rsidP="00E15EBF" w:rsidRDefault="00E15EBF">
      <w:pPr>
        <w:pStyle w:val="Default"/>
        <w:jc w:val="center"/>
        <w:rPr>
          <w:color w:val="auto"/>
        </w:rPr>
      </w:pPr>
    </w:p>
    <w:p w:rsidR="00BD2AC9" w:rsidP="00E15EBF" w:rsidRDefault="00E15EBF">
      <w:pPr>
        <w:pStyle w:val="Default"/>
        <w:jc w:val="center"/>
        <w:rPr>
          <w:color w:val="auto"/>
        </w:rPr>
      </w:pPr>
      <w:r w:rsidRPr="00E15EBF">
        <w:rPr>
          <w:color w:val="auto"/>
        </w:rPr>
        <w:t xml:space="preserve">The </w:t>
      </w:r>
      <w:r w:rsidRPr="00E15EBF" w:rsidR="00BD2AC9">
        <w:rPr>
          <w:color w:val="auto"/>
        </w:rPr>
        <w:t>Authorised Officer, Legal Advisor and any witnesses attend Court and give evidence as required.</w:t>
      </w:r>
    </w:p>
    <w:p w:rsidRPr="00E15EBF" w:rsidR="00E15EBF" w:rsidP="00E15EBF" w:rsidRDefault="00E15EBF">
      <w:pPr>
        <w:pStyle w:val="Default"/>
        <w:jc w:val="center"/>
        <w:rPr>
          <w:color w:val="auto"/>
        </w:rPr>
      </w:pP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67456" behindDoc="0" locked="0" layoutInCell="1" allowOverlap="1" wp14:editId="0B3A82BC" wp14:anchorId="56DD84BF">
                <wp:simplePos x="0" y="0"/>
                <wp:positionH relativeFrom="page">
                  <wp:align>center</wp:align>
                </wp:positionH>
                <wp:positionV relativeFrom="paragraph">
                  <wp:posOffset>9525</wp:posOffset>
                </wp:positionV>
                <wp:extent cx="0" cy="2000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5" style="position:absolute;margin-left:0;margin-top:.75pt;width:0;height:15.75pt;z-index:251667456;visibility:visible;mso-wrap-style:square;mso-wrap-distance-left:9pt;mso-wrap-distance-top:0;mso-wrap-distance-right:9pt;mso-wrap-distance-bottom:0;mso-position-horizontal:center;mso-position-horizontal-relative:page;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" w14:anchorId="56871DE3">
                <v:stroke endarrow="block"/>
                <w10:wrap anchorx="page"/>
              </v:shape>
            </w:pict>
          </mc:Fallback>
        </mc:AlternateContent>
      </w:r>
    </w:p>
    <w:p w:rsidR="00E15EBF" w:rsidP="00E15EBF" w:rsidRDefault="00E15EBF">
      <w:pPr>
        <w:pStyle w:val="Default"/>
        <w:jc w:val="center"/>
        <w:rPr>
          <w:color w:val="auto"/>
        </w:rPr>
      </w:pPr>
    </w:p>
    <w:p w:rsidRPr="00E15EBF" w:rsidR="00BD2AC9" w:rsidP="00E15EBF" w:rsidRDefault="00BD2AC9">
      <w:pPr>
        <w:pStyle w:val="Default"/>
        <w:jc w:val="center"/>
        <w:rPr>
          <w:color w:val="auto"/>
        </w:rPr>
      </w:pPr>
      <w:r w:rsidRPr="00E15EBF">
        <w:rPr>
          <w:color w:val="auto"/>
        </w:rPr>
        <w:t>If the APSO is granted, written information must be given to the person</w:t>
      </w:r>
      <w:r w:rsidRPr="00E15EBF" w:rsidR="00E15EBF">
        <w:rPr>
          <w:color w:val="auto"/>
        </w:rPr>
        <w:t xml:space="preserve">, </w:t>
      </w:r>
      <w:r w:rsidRPr="00E15EBF">
        <w:rPr>
          <w:color w:val="auto"/>
        </w:rPr>
        <w:t>including a copy of the Court Order</w:t>
      </w:r>
      <w:r w:rsidRPr="00E15EBF" w:rsidR="00E15EBF">
        <w:rPr>
          <w:color w:val="auto"/>
        </w:rPr>
        <w:t xml:space="preserve">, along with </w:t>
      </w:r>
      <w:r w:rsidRPr="00E15EBF">
        <w:rPr>
          <w:color w:val="auto"/>
        </w:rPr>
        <w:t>written information on complaints</w:t>
      </w:r>
    </w:p>
    <w:p w:rsidRPr="00E15EBF" w:rsidR="00E15EBF" w:rsidP="00E15EBF" w:rsidRDefault="00E15EBF">
      <w:pPr>
        <w:pStyle w:val="Default"/>
        <w:jc w:val="center"/>
        <w:rPr>
          <w:color w:val="auto"/>
        </w:rPr>
      </w:pPr>
      <w:r>
        <w:rPr>
          <w:noProof/>
          <w:color w:val="auto"/>
          <w:lang w:eastAsia="en-GB"/>
        </w:rPr>
        <mc:AlternateContent>
          <mc:Choice Requires="wps">
            <w:drawing>
              <wp:anchor distT="0" distB="0" distL="114300" distR="114300" simplePos="0" relativeHeight="251659264" behindDoc="0" locked="0" layoutInCell="1" allowOverlap="1" wp14:editId="0A8ED809" wp14:anchorId="5EB616A0">
                <wp:simplePos x="0" y="0"/>
                <wp:positionH relativeFrom="column">
                  <wp:posOffset>2876550</wp:posOffset>
                </wp:positionH>
                <wp:positionV relativeFrom="paragraph">
                  <wp:posOffset>104775</wp:posOffset>
                </wp:positionV>
                <wp:extent cx="0" cy="200025"/>
                <wp:effectExtent l="76200" t="0" r="57150" b="47625"/>
                <wp:wrapNone/>
                <wp:docPr id="1" name="Straight Arrow Connector 1"/>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 style="position:absolute;margin-left:226.5pt;margin-top:8.25pt;width:0;height:15.7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" w14:anchorId="66B9AE67">
                <v:stroke endarrow="block"/>
              </v:shape>
            </w:pict>
          </mc:Fallback>
        </mc:AlternateContent>
      </w:r>
    </w:p>
    <w:p w:rsidR="00E15EBF" w:rsidP="00E15EBF" w:rsidRDefault="00E15EBF">
      <w:pPr>
        <w:pStyle w:val="Default"/>
        <w:jc w:val="center"/>
        <w:rPr>
          <w:color w:val="auto"/>
        </w:rPr>
      </w:pPr>
    </w:p>
    <w:p w:rsidR="00E15EBF" w:rsidP="00E15EBF" w:rsidRDefault="00E15EBF">
      <w:pPr>
        <w:pStyle w:val="Default"/>
        <w:jc w:val="center"/>
        <w:rPr>
          <w:color w:val="auto"/>
        </w:rPr>
      </w:pPr>
      <w:r w:rsidRPr="00E15EBF">
        <w:rPr>
          <w:color w:val="auto"/>
        </w:rPr>
        <w:t xml:space="preserve">Plan and execute the Order as directed by the Court &amp; conduct the conversation in private with the suspected Adult at Risk.   </w:t>
      </w:r>
    </w:p>
    <w:p w:rsidRPr="00E15EBF" w:rsidR="00E15EBF" w:rsidP="00E15EBF" w:rsidRDefault="00E15EBF">
      <w:pPr>
        <w:pStyle w:val="Default"/>
        <w:jc w:val="center"/>
        <w:rPr>
          <w:color w:val="auto"/>
        </w:rPr>
      </w:pPr>
    </w:p>
    <w:p w:rsidR="00E15EBF"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69504" behindDoc="0" locked="0" layoutInCell="1" allowOverlap="1" wp14:editId="6F8B43F3" wp14:anchorId="250297EE">
                <wp:simplePos x="0" y="0"/>
                <wp:positionH relativeFrom="page">
                  <wp:align>center</wp:align>
                </wp:positionH>
                <wp:positionV relativeFrom="paragraph">
                  <wp:posOffset>13335</wp:posOffset>
                </wp:positionV>
                <wp:extent cx="0" cy="2000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6" style="position:absolute;margin-left:0;margin-top:1.05pt;width:0;height:15.75pt;z-index:251669504;visibility:visible;mso-wrap-style:square;mso-wrap-distance-left:9pt;mso-wrap-distance-top:0;mso-wrap-distance-right:9pt;mso-wrap-distance-bottom:0;mso-position-horizontal:center;mso-position-horizontal-relative:page;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" w14:anchorId="715E6EC4">
                <v:stroke endarrow="block"/>
                <w10:wrap anchorx="page"/>
              </v:shape>
            </w:pict>
          </mc:Fallback>
        </mc:AlternateContent>
      </w:r>
    </w:p>
    <w:p w:rsidRPr="00E15EBF" w:rsidR="00E41606" w:rsidP="00BD2AC9" w:rsidRDefault="00E41606">
      <w:pPr>
        <w:pStyle w:val="Default"/>
        <w:jc w:val="center"/>
        <w:rPr>
          <w:color w:val="auto"/>
        </w:rPr>
      </w:pPr>
    </w:p>
    <w:p w:rsidR="00E41606" w:rsidP="00E15EBF" w:rsidRDefault="00E41606">
      <w:pPr>
        <w:pStyle w:val="Default"/>
        <w:jc w:val="center"/>
        <w:rPr>
          <w:color w:val="auto"/>
        </w:rPr>
      </w:pPr>
      <w:r w:rsidRPr="00E15EBF">
        <w:rPr>
          <w:color w:val="auto"/>
        </w:rPr>
        <w:t>Develop and exit strategy &amp; ongoing support</w:t>
      </w:r>
      <w:r w:rsidR="00E15EBF">
        <w:rPr>
          <w:color w:val="auto"/>
        </w:rPr>
        <w:t xml:space="preserve"> i</w:t>
      </w:r>
      <w:r w:rsidRPr="00E15EBF">
        <w:rPr>
          <w:color w:val="auto"/>
        </w:rPr>
        <w:t>f required</w:t>
      </w:r>
    </w:p>
    <w:p w:rsidRPr="00E15EBF" w:rsidR="00E15EBF" w:rsidP="00BD2AC9" w:rsidRDefault="00E15EBF">
      <w:pPr>
        <w:pStyle w:val="Default"/>
        <w:jc w:val="center"/>
        <w:rPr>
          <w:color w:val="auto"/>
        </w:rPr>
      </w:pP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71552" behindDoc="0" locked="0" layoutInCell="1" allowOverlap="1" wp14:editId="30AC3F51" wp14:anchorId="4CBAADD9">
                <wp:simplePos x="0" y="0"/>
                <wp:positionH relativeFrom="page">
                  <wp:align>center</wp:align>
                </wp:positionH>
                <wp:positionV relativeFrom="paragraph">
                  <wp:posOffset>9525</wp:posOffset>
                </wp:positionV>
                <wp:extent cx="0" cy="2000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7" style="position:absolute;margin-left:0;margin-top:.75pt;width:0;height:15.75pt;z-index:251671552;visibility:visible;mso-wrap-style:square;mso-wrap-distance-left:9pt;mso-wrap-distance-top:0;mso-wrap-distance-right:9pt;mso-wrap-distance-bottom:0;mso-position-horizontal:center;mso-position-horizontal-relative:page;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" w14:anchorId="7CEBC609">
                <v:stroke endarrow="block"/>
                <w10:wrap anchorx="page"/>
              </v:shape>
            </w:pict>
          </mc:Fallback>
        </mc:AlternateContent>
      </w:r>
    </w:p>
    <w:p w:rsidR="00E15EBF" w:rsidP="00BD2AC9" w:rsidRDefault="00E15EBF">
      <w:pPr>
        <w:pStyle w:val="Default"/>
        <w:jc w:val="center"/>
        <w:rPr>
          <w:color w:val="auto"/>
        </w:rPr>
      </w:pPr>
    </w:p>
    <w:p w:rsidRPr="00E15EBF" w:rsidR="00E41606" w:rsidP="00BD2AC9" w:rsidRDefault="00E41606">
      <w:pPr>
        <w:pStyle w:val="Default"/>
        <w:jc w:val="center"/>
        <w:rPr>
          <w:color w:val="auto"/>
        </w:rPr>
      </w:pPr>
      <w:r w:rsidRPr="00E15EBF">
        <w:rPr>
          <w:color w:val="auto"/>
        </w:rPr>
        <w:t>Record outcomes</w:t>
      </w:r>
    </w:p>
    <w:p w:rsidRPr="00E15EBF" w:rsidR="00E41606" w:rsidP="00BD2AC9" w:rsidRDefault="00E15EBF">
      <w:pPr>
        <w:pStyle w:val="Default"/>
        <w:jc w:val="center"/>
        <w:rPr>
          <w:color w:val="auto"/>
        </w:rPr>
      </w:pPr>
      <w:r>
        <w:rPr>
          <w:noProof/>
          <w:color w:val="auto"/>
          <w:lang w:eastAsia="en-GB"/>
        </w:rPr>
        <mc:AlternateContent>
          <mc:Choice Requires="wps">
            <w:drawing>
              <wp:anchor distT="0" distB="0" distL="114300" distR="114300" simplePos="0" relativeHeight="251673600" behindDoc="0" locked="0" layoutInCell="1" allowOverlap="1" wp14:editId="07886FC6" wp14:anchorId="5B05C5F7">
                <wp:simplePos x="0" y="0"/>
                <wp:positionH relativeFrom="column">
                  <wp:posOffset>2876550</wp:posOffset>
                </wp:positionH>
                <wp:positionV relativeFrom="paragraph">
                  <wp:posOffset>66675</wp:posOffset>
                </wp:positionV>
                <wp:extent cx="0" cy="2000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8" style="position:absolute;margin-left:226.5pt;margin-top:5.25pt;width:0;height:15.75pt;z-index:25167360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" w14:anchorId="70AF5C8A">
                <v:stroke endarrow="block"/>
              </v:shape>
            </w:pict>
          </mc:Fallback>
        </mc:AlternateContent>
      </w:r>
    </w:p>
    <w:p w:rsidR="00E15EBF" w:rsidP="00E15EBF" w:rsidRDefault="00E15EBF">
      <w:pPr>
        <w:rPr>
          <w:szCs w:val="24"/>
        </w:rPr>
      </w:pPr>
    </w:p>
    <w:p w:rsidR="000D3BA1" w:rsidP="00E15EBF" w:rsidRDefault="00E41606">
      <w:pPr>
        <w:jc w:val="center"/>
      </w:pPr>
      <w:r w:rsidRPr="00E15EBF">
        <w:rPr>
          <w:szCs w:val="24"/>
        </w:rPr>
        <w:t>Any unused APSO to be</w:t>
      </w:r>
      <w:r w:rsidR="00E15EBF">
        <w:rPr>
          <w:szCs w:val="24"/>
        </w:rPr>
        <w:t xml:space="preserve"> returned to the C</w:t>
      </w:r>
      <w:r w:rsidRPr="00E15EBF">
        <w:rPr>
          <w:szCs w:val="24"/>
        </w:rPr>
        <w:t>ourt</w:t>
      </w:r>
    </w:p>
    <w:sectPr w:rsidR="000D3BA1" w:rsidSect="0078698F">
      <w:footerReference w:type="default" r:id="rId12"/>
      <w:headerReference w:type="first" r:id="rId13"/>
      <w:footerReference w:type="first" r:id="rId14"/>
      <w:pgSz w:w="11906" w:h="16838"/>
      <w:pgMar w:top="1440" w:right="1286" w:bottom="1440" w:left="1440" w:header="708" w:footer="708" w:gutter="0"/>
      <w:pgBorders w:offsetFrom="page">
        <w:top w:val="single" w:color="4F81BD" w:themeColor="accent1" w:sz="4" w:space="24"/>
        <w:left w:val="single" w:color="4F81BD" w:themeColor="accent1" w:sz="4" w:space="24"/>
        <w:bottom w:val="single" w:color="4F81BD" w:themeColor="accent1" w:sz="4" w:space="24"/>
        <w:right w:val="single" w:color="4F81BD" w:themeColor="accent1" w:sz="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922" w:rsidRDefault="005F7922">
      <w:r>
        <w:separator/>
      </w:r>
    </w:p>
  </w:endnote>
  <w:endnote w:type="continuationSeparator" w:id="0">
    <w:p w:rsidR="005F7922" w:rsidRDefault="005F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0094"/>
      <w:docPartObj>
        <w:docPartGallery w:val="Page Numbers (Bottom of Page)"/>
        <w:docPartUnique/>
      </w:docPartObj>
    </w:sdtPr>
    <w:sdtEndPr/>
    <w:sdtContent>
      <w:p w:rsidR="00544EC0" w:rsidRDefault="006D0FE9">
        <w:pPr>
          <w:pStyle w:val="Footer"/>
          <w:jc w:val="right"/>
        </w:pPr>
        <w:r>
          <w:rPr>
            <w:noProof/>
          </w:rPr>
          <w:fldChar w:fldCharType="begin"/>
        </w:r>
        <w:r>
          <w:rPr>
            <w:noProof/>
          </w:rPr>
          <w:instrText xml:space="preserve"> PAGE   \* MERGEFORMAT </w:instrText>
        </w:r>
        <w:r>
          <w:rPr>
            <w:noProof/>
          </w:rPr>
          <w:fldChar w:fldCharType="separate"/>
        </w:r>
        <w:r w:rsidR="000557C1">
          <w:rPr>
            <w:noProof/>
          </w:rPr>
          <w:t>2</w:t>
        </w:r>
        <w:r>
          <w:rPr>
            <w:noProof/>
          </w:rPr>
          <w:fldChar w:fldCharType="end"/>
        </w:r>
      </w:p>
    </w:sdtContent>
  </w:sdt>
  <w:p w:rsidR="00544EC0" w:rsidRPr="00CC3AE5" w:rsidRDefault="00397011" w:rsidP="006C5285">
    <w:pPr>
      <w:pStyle w:val="Footer"/>
      <w:ind w:right="360"/>
      <w:rPr>
        <w:sz w:val="20"/>
      </w:rPr>
    </w:pPr>
    <w:r>
      <w:rPr>
        <w:sz w:val="20"/>
      </w:rPr>
      <w:t xml:space="preserve">CTMSB APSO Protocol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7C1" w:rsidRPr="000557C1" w:rsidRDefault="000557C1">
    <w:pPr>
      <w:pStyle w:val="Footer"/>
      <w:rPr>
        <w:sz w:val="20"/>
      </w:rPr>
    </w:pPr>
    <w:r>
      <w:rPr>
        <w:sz w:val="20"/>
      </w:rPr>
      <w:t>A5 – CTMSB APSO Protocol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922" w:rsidRDefault="005F7922">
      <w:r>
        <w:separator/>
      </w:r>
    </w:p>
  </w:footnote>
  <w:footnote w:type="continuationSeparator" w:id="0">
    <w:p w:rsidR="005F7922" w:rsidRDefault="005F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98F" w:rsidRDefault="0078698F">
    <w:pPr>
      <w:pStyle w:val="Header"/>
    </w:pPr>
    <w:r w:rsidRPr="0078698F">
      <w:rPr>
        <w:noProof/>
        <w:lang w:eastAsia="en-GB"/>
      </w:rPr>
      <w:drawing>
        <wp:anchor distT="0" distB="0" distL="114300" distR="114300" simplePos="0" relativeHeight="251657216" behindDoc="1" locked="0" layoutInCell="1" allowOverlap="1" wp14:anchorId="6BDAE889" wp14:editId="4817CCE6">
          <wp:simplePos x="0" y="0"/>
          <wp:positionH relativeFrom="margin">
            <wp:align>center</wp:align>
          </wp:positionH>
          <wp:positionV relativeFrom="paragraph">
            <wp:posOffset>464820</wp:posOffset>
          </wp:positionV>
          <wp:extent cx="4124325" cy="1047750"/>
          <wp:effectExtent l="0" t="0" r="9525" b="0"/>
          <wp:wrapNone/>
          <wp:docPr id="11" name="Picture 11"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4325" cy="1047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204"/>
    <w:multiLevelType w:val="hybridMultilevel"/>
    <w:tmpl w:val="58285E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3D5669"/>
    <w:multiLevelType w:val="hybridMultilevel"/>
    <w:tmpl w:val="A3E63A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09221D"/>
    <w:multiLevelType w:val="multilevel"/>
    <w:tmpl w:val="97E6C5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A710E11"/>
    <w:multiLevelType w:val="hybridMultilevel"/>
    <w:tmpl w:val="AD8C725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1DC83419"/>
    <w:multiLevelType w:val="hybridMultilevel"/>
    <w:tmpl w:val="DB445C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5109C5"/>
    <w:multiLevelType w:val="hybridMultilevel"/>
    <w:tmpl w:val="765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173CE"/>
    <w:multiLevelType w:val="multilevel"/>
    <w:tmpl w:val="CF9C27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D93179"/>
    <w:multiLevelType w:val="hybridMultilevel"/>
    <w:tmpl w:val="340AD7C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34E764B"/>
    <w:multiLevelType w:val="hybridMultilevel"/>
    <w:tmpl w:val="C3CABFF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D765FDE"/>
    <w:multiLevelType w:val="hybridMultilevel"/>
    <w:tmpl w:val="1A5A3A9A"/>
    <w:lvl w:ilvl="0" w:tplc="847268F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33D26"/>
    <w:multiLevelType w:val="multilevel"/>
    <w:tmpl w:val="3A06613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32F4052"/>
    <w:multiLevelType w:val="hybridMultilevel"/>
    <w:tmpl w:val="429E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82576"/>
    <w:multiLevelType w:val="hybridMultilevel"/>
    <w:tmpl w:val="02C2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65234"/>
    <w:multiLevelType w:val="multilevel"/>
    <w:tmpl w:val="BEFC4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0C597C"/>
    <w:multiLevelType w:val="hybridMultilevel"/>
    <w:tmpl w:val="5B1000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720901">
    <w:abstractNumId w:val="3"/>
  </w:num>
  <w:num w:numId="2" w16cid:durableId="1690331889">
    <w:abstractNumId w:val="2"/>
  </w:num>
  <w:num w:numId="3" w16cid:durableId="1241137945">
    <w:abstractNumId w:val="12"/>
  </w:num>
  <w:num w:numId="4" w16cid:durableId="553004126">
    <w:abstractNumId w:val="13"/>
  </w:num>
  <w:num w:numId="5" w16cid:durableId="1342046733">
    <w:abstractNumId w:val="5"/>
  </w:num>
  <w:num w:numId="6" w16cid:durableId="187454396">
    <w:abstractNumId w:val="10"/>
  </w:num>
  <w:num w:numId="7" w16cid:durableId="1737390640">
    <w:abstractNumId w:val="6"/>
  </w:num>
  <w:num w:numId="8" w16cid:durableId="1036587141">
    <w:abstractNumId w:val="11"/>
  </w:num>
  <w:num w:numId="9" w16cid:durableId="1479179454">
    <w:abstractNumId w:val="1"/>
  </w:num>
  <w:num w:numId="10" w16cid:durableId="483011629">
    <w:abstractNumId w:val="9"/>
  </w:num>
  <w:num w:numId="11" w16cid:durableId="589774768">
    <w:abstractNumId w:val="4"/>
  </w:num>
  <w:num w:numId="12" w16cid:durableId="1333291446">
    <w:abstractNumId w:val="8"/>
  </w:num>
  <w:num w:numId="13" w16cid:durableId="1620793341">
    <w:abstractNumId w:val="14"/>
  </w:num>
  <w:num w:numId="14" w16cid:durableId="550191828">
    <w:abstractNumId w:val="7"/>
  </w:num>
  <w:num w:numId="15" w16cid:durableId="55686275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C"/>
    <w:rsid w:val="00002EFC"/>
    <w:rsid w:val="00021659"/>
    <w:rsid w:val="0004396B"/>
    <w:rsid w:val="000461A1"/>
    <w:rsid w:val="00050009"/>
    <w:rsid w:val="000534CF"/>
    <w:rsid w:val="000557C1"/>
    <w:rsid w:val="00061423"/>
    <w:rsid w:val="00082C30"/>
    <w:rsid w:val="00086124"/>
    <w:rsid w:val="00095833"/>
    <w:rsid w:val="000B5739"/>
    <w:rsid w:val="000D179D"/>
    <w:rsid w:val="000D3BA1"/>
    <w:rsid w:val="000F7170"/>
    <w:rsid w:val="0010312A"/>
    <w:rsid w:val="001118A8"/>
    <w:rsid w:val="001314A9"/>
    <w:rsid w:val="0013237B"/>
    <w:rsid w:val="00140B00"/>
    <w:rsid w:val="00151E3A"/>
    <w:rsid w:val="0015663E"/>
    <w:rsid w:val="00163819"/>
    <w:rsid w:val="0017504B"/>
    <w:rsid w:val="00195C04"/>
    <w:rsid w:val="001B47D3"/>
    <w:rsid w:val="001C1C28"/>
    <w:rsid w:val="001C258D"/>
    <w:rsid w:val="001C29D2"/>
    <w:rsid w:val="001D03AC"/>
    <w:rsid w:val="00200495"/>
    <w:rsid w:val="0021345A"/>
    <w:rsid w:val="002144D6"/>
    <w:rsid w:val="00214C12"/>
    <w:rsid w:val="002301A4"/>
    <w:rsid w:val="00260651"/>
    <w:rsid w:val="00263E0C"/>
    <w:rsid w:val="002666B2"/>
    <w:rsid w:val="002A4144"/>
    <w:rsid w:val="002B62B8"/>
    <w:rsid w:val="002D2F3A"/>
    <w:rsid w:val="002E033D"/>
    <w:rsid w:val="002F0B16"/>
    <w:rsid w:val="002F22DA"/>
    <w:rsid w:val="003064AA"/>
    <w:rsid w:val="00316566"/>
    <w:rsid w:val="003410EF"/>
    <w:rsid w:val="00364CAD"/>
    <w:rsid w:val="0036505A"/>
    <w:rsid w:val="00376FDD"/>
    <w:rsid w:val="00386F30"/>
    <w:rsid w:val="00397011"/>
    <w:rsid w:val="0040226E"/>
    <w:rsid w:val="00414BA3"/>
    <w:rsid w:val="004173A9"/>
    <w:rsid w:val="00425E71"/>
    <w:rsid w:val="0044684C"/>
    <w:rsid w:val="004554DF"/>
    <w:rsid w:val="004930EC"/>
    <w:rsid w:val="004972A0"/>
    <w:rsid w:val="004A7283"/>
    <w:rsid w:val="004C30DD"/>
    <w:rsid w:val="004C3143"/>
    <w:rsid w:val="004D1E1F"/>
    <w:rsid w:val="004D4941"/>
    <w:rsid w:val="004F5A68"/>
    <w:rsid w:val="0050469A"/>
    <w:rsid w:val="005134C3"/>
    <w:rsid w:val="00517B0C"/>
    <w:rsid w:val="00544EC0"/>
    <w:rsid w:val="005616FD"/>
    <w:rsid w:val="00565B5F"/>
    <w:rsid w:val="00592BA1"/>
    <w:rsid w:val="005A1825"/>
    <w:rsid w:val="005A3CEE"/>
    <w:rsid w:val="005C485C"/>
    <w:rsid w:val="005F24C8"/>
    <w:rsid w:val="005F5C6B"/>
    <w:rsid w:val="005F6684"/>
    <w:rsid w:val="005F67BA"/>
    <w:rsid w:val="005F7922"/>
    <w:rsid w:val="00607E2D"/>
    <w:rsid w:val="00607E6C"/>
    <w:rsid w:val="00626876"/>
    <w:rsid w:val="00627E3C"/>
    <w:rsid w:val="0068416A"/>
    <w:rsid w:val="00697AB0"/>
    <w:rsid w:val="006A54A4"/>
    <w:rsid w:val="006C5285"/>
    <w:rsid w:val="006D0FE9"/>
    <w:rsid w:val="006D4466"/>
    <w:rsid w:val="006D5084"/>
    <w:rsid w:val="00706F28"/>
    <w:rsid w:val="007174A3"/>
    <w:rsid w:val="0073695D"/>
    <w:rsid w:val="00737FB7"/>
    <w:rsid w:val="0075372D"/>
    <w:rsid w:val="00753ECE"/>
    <w:rsid w:val="007721DA"/>
    <w:rsid w:val="0078698F"/>
    <w:rsid w:val="00790E20"/>
    <w:rsid w:val="007A19FB"/>
    <w:rsid w:val="007A4AF6"/>
    <w:rsid w:val="007D4DC4"/>
    <w:rsid w:val="007E07A3"/>
    <w:rsid w:val="007E662B"/>
    <w:rsid w:val="007E66C5"/>
    <w:rsid w:val="008022CD"/>
    <w:rsid w:val="00871C6C"/>
    <w:rsid w:val="008753F5"/>
    <w:rsid w:val="00883FBA"/>
    <w:rsid w:val="00892BCC"/>
    <w:rsid w:val="008A73B5"/>
    <w:rsid w:val="008C2084"/>
    <w:rsid w:val="008D2D16"/>
    <w:rsid w:val="008D7E35"/>
    <w:rsid w:val="00900AC3"/>
    <w:rsid w:val="00901D7E"/>
    <w:rsid w:val="00983CC5"/>
    <w:rsid w:val="0099299F"/>
    <w:rsid w:val="00994C4C"/>
    <w:rsid w:val="009A1710"/>
    <w:rsid w:val="009B2BDE"/>
    <w:rsid w:val="009C4ABF"/>
    <w:rsid w:val="009E1870"/>
    <w:rsid w:val="009F2040"/>
    <w:rsid w:val="009F3F95"/>
    <w:rsid w:val="00A21829"/>
    <w:rsid w:val="00A25656"/>
    <w:rsid w:val="00A3475C"/>
    <w:rsid w:val="00A40FE1"/>
    <w:rsid w:val="00A558E7"/>
    <w:rsid w:val="00A643B8"/>
    <w:rsid w:val="00A817D6"/>
    <w:rsid w:val="00A82D44"/>
    <w:rsid w:val="00A836E7"/>
    <w:rsid w:val="00A87AB8"/>
    <w:rsid w:val="00AA781F"/>
    <w:rsid w:val="00AC20A9"/>
    <w:rsid w:val="00AC310C"/>
    <w:rsid w:val="00AC558E"/>
    <w:rsid w:val="00AE0C02"/>
    <w:rsid w:val="00B1187C"/>
    <w:rsid w:val="00B12D87"/>
    <w:rsid w:val="00B1680C"/>
    <w:rsid w:val="00B349E6"/>
    <w:rsid w:val="00B43189"/>
    <w:rsid w:val="00B471A9"/>
    <w:rsid w:val="00B50154"/>
    <w:rsid w:val="00B61450"/>
    <w:rsid w:val="00B61F8D"/>
    <w:rsid w:val="00B64102"/>
    <w:rsid w:val="00B7705A"/>
    <w:rsid w:val="00B77191"/>
    <w:rsid w:val="00BA1AB5"/>
    <w:rsid w:val="00BD0C88"/>
    <w:rsid w:val="00BD2AC9"/>
    <w:rsid w:val="00BE1264"/>
    <w:rsid w:val="00BF53BD"/>
    <w:rsid w:val="00C33EFA"/>
    <w:rsid w:val="00C3411F"/>
    <w:rsid w:val="00C36BB2"/>
    <w:rsid w:val="00C41CBD"/>
    <w:rsid w:val="00C671A7"/>
    <w:rsid w:val="00C71A56"/>
    <w:rsid w:val="00CB72E7"/>
    <w:rsid w:val="00CB7870"/>
    <w:rsid w:val="00CC3AE5"/>
    <w:rsid w:val="00CD2936"/>
    <w:rsid w:val="00CD6E62"/>
    <w:rsid w:val="00CD746D"/>
    <w:rsid w:val="00D06A15"/>
    <w:rsid w:val="00D20C8A"/>
    <w:rsid w:val="00D25A87"/>
    <w:rsid w:val="00D474D2"/>
    <w:rsid w:val="00D51895"/>
    <w:rsid w:val="00D52350"/>
    <w:rsid w:val="00D54296"/>
    <w:rsid w:val="00D6571C"/>
    <w:rsid w:val="00D70985"/>
    <w:rsid w:val="00D75CF4"/>
    <w:rsid w:val="00D81562"/>
    <w:rsid w:val="00DA6F83"/>
    <w:rsid w:val="00DD676E"/>
    <w:rsid w:val="00DF4F27"/>
    <w:rsid w:val="00E15EBF"/>
    <w:rsid w:val="00E25FE5"/>
    <w:rsid w:val="00E32E11"/>
    <w:rsid w:val="00E41606"/>
    <w:rsid w:val="00E530C5"/>
    <w:rsid w:val="00E55FF3"/>
    <w:rsid w:val="00E6300C"/>
    <w:rsid w:val="00E91C40"/>
    <w:rsid w:val="00EC065D"/>
    <w:rsid w:val="00ED084F"/>
    <w:rsid w:val="00ED1898"/>
    <w:rsid w:val="00ED2B48"/>
    <w:rsid w:val="00EF08D4"/>
    <w:rsid w:val="00F0604D"/>
    <w:rsid w:val="00F357C8"/>
    <w:rsid w:val="00F4185E"/>
    <w:rsid w:val="00F50352"/>
    <w:rsid w:val="00F609E0"/>
    <w:rsid w:val="00F63FE0"/>
    <w:rsid w:val="00FA5B9B"/>
    <w:rsid w:val="00FB0E4C"/>
    <w:rsid w:val="00FD767F"/>
    <w:rsid w:val="00FE053C"/>
    <w:rsid w:val="00FE274D"/>
    <w:rsid w:val="00FE488C"/>
    <w:rsid w:val="00FF0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DBF2"/>
  <w15:docId w15:val="{9597732E-EFA8-414E-B78E-F9DDEA1A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4C"/>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4DC4"/>
    <w:pPr>
      <w:jc w:val="center"/>
    </w:pPr>
    <w:rPr>
      <w:rFonts w:ascii="Times New Roman" w:hAnsi="Times New Roman"/>
      <w:b/>
      <w:sz w:val="28"/>
    </w:rPr>
  </w:style>
  <w:style w:type="table" w:styleId="TableGrid">
    <w:name w:val="Table Grid"/>
    <w:basedOn w:val="TableNormal"/>
    <w:uiPriority w:val="59"/>
    <w:rsid w:val="0050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C5285"/>
    <w:pPr>
      <w:tabs>
        <w:tab w:val="center" w:pos="4153"/>
        <w:tab w:val="right" w:pos="8306"/>
      </w:tabs>
    </w:pPr>
  </w:style>
  <w:style w:type="character" w:styleId="PageNumber">
    <w:name w:val="page number"/>
    <w:basedOn w:val="DefaultParagraphFont"/>
    <w:rsid w:val="006C5285"/>
  </w:style>
  <w:style w:type="paragraph" w:styleId="Header">
    <w:name w:val="header"/>
    <w:basedOn w:val="Normal"/>
    <w:link w:val="HeaderChar"/>
    <w:uiPriority w:val="99"/>
    <w:rsid w:val="00626876"/>
    <w:pPr>
      <w:tabs>
        <w:tab w:val="center" w:pos="4513"/>
        <w:tab w:val="right" w:pos="9026"/>
      </w:tabs>
    </w:pPr>
    <w:rPr>
      <w:rFonts w:ascii="Calibri" w:eastAsia="Calibri" w:hAnsi="Calibri"/>
      <w:sz w:val="22"/>
      <w:szCs w:val="22"/>
    </w:rPr>
  </w:style>
  <w:style w:type="character" w:customStyle="1" w:styleId="HeaderChar">
    <w:name w:val="Header Char"/>
    <w:link w:val="Header"/>
    <w:uiPriority w:val="99"/>
    <w:rsid w:val="00626876"/>
    <w:rPr>
      <w:rFonts w:ascii="Calibri" w:eastAsia="Calibri" w:hAnsi="Calibri"/>
      <w:sz w:val="22"/>
      <w:szCs w:val="22"/>
      <w:lang w:eastAsia="en-US"/>
    </w:rPr>
  </w:style>
  <w:style w:type="character" w:customStyle="1" w:styleId="FooterChar">
    <w:name w:val="Footer Char"/>
    <w:basedOn w:val="DefaultParagraphFont"/>
    <w:link w:val="Footer"/>
    <w:uiPriority w:val="99"/>
    <w:rsid w:val="005616FD"/>
    <w:rPr>
      <w:rFonts w:ascii="Arial" w:hAnsi="Arial"/>
      <w:sz w:val="24"/>
      <w:lang w:eastAsia="en-US"/>
    </w:rPr>
  </w:style>
  <w:style w:type="paragraph" w:styleId="BalloonText">
    <w:name w:val="Balloon Text"/>
    <w:basedOn w:val="Normal"/>
    <w:link w:val="BalloonTextChar"/>
    <w:rsid w:val="005616FD"/>
    <w:rPr>
      <w:rFonts w:ascii="Tahoma" w:hAnsi="Tahoma" w:cs="Tahoma"/>
      <w:sz w:val="16"/>
      <w:szCs w:val="16"/>
    </w:rPr>
  </w:style>
  <w:style w:type="character" w:customStyle="1" w:styleId="BalloonTextChar">
    <w:name w:val="Balloon Text Char"/>
    <w:basedOn w:val="DefaultParagraphFont"/>
    <w:link w:val="BalloonText"/>
    <w:rsid w:val="005616FD"/>
    <w:rPr>
      <w:rFonts w:ascii="Tahoma" w:hAnsi="Tahoma" w:cs="Tahoma"/>
      <w:sz w:val="16"/>
      <w:szCs w:val="16"/>
      <w:lang w:eastAsia="en-US"/>
    </w:rPr>
  </w:style>
  <w:style w:type="paragraph" w:styleId="ListParagraph">
    <w:name w:val="List Paragraph"/>
    <w:basedOn w:val="Normal"/>
    <w:uiPriority w:val="34"/>
    <w:qFormat/>
    <w:rsid w:val="00D06A15"/>
    <w:pPr>
      <w:ind w:left="720"/>
    </w:pPr>
  </w:style>
  <w:style w:type="paragraph" w:customStyle="1" w:styleId="Default">
    <w:name w:val="Default"/>
    <w:rsid w:val="0073695D"/>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BF53BD"/>
    <w:rPr>
      <w:sz w:val="16"/>
      <w:szCs w:val="16"/>
    </w:rPr>
  </w:style>
  <w:style w:type="paragraph" w:styleId="CommentText">
    <w:name w:val="annotation text"/>
    <w:basedOn w:val="Normal"/>
    <w:link w:val="CommentTextChar"/>
    <w:rsid w:val="00BF53BD"/>
    <w:rPr>
      <w:sz w:val="20"/>
    </w:rPr>
  </w:style>
  <w:style w:type="character" w:customStyle="1" w:styleId="CommentTextChar">
    <w:name w:val="Comment Text Char"/>
    <w:basedOn w:val="DefaultParagraphFont"/>
    <w:link w:val="CommentText"/>
    <w:rsid w:val="00BF53BD"/>
    <w:rPr>
      <w:rFonts w:ascii="Arial" w:hAnsi="Arial"/>
      <w:lang w:eastAsia="en-US"/>
    </w:rPr>
  </w:style>
  <w:style w:type="paragraph" w:styleId="CommentSubject">
    <w:name w:val="annotation subject"/>
    <w:basedOn w:val="CommentText"/>
    <w:next w:val="CommentText"/>
    <w:link w:val="CommentSubjectChar"/>
    <w:rsid w:val="00BF53BD"/>
    <w:rPr>
      <w:b/>
      <w:bCs/>
    </w:rPr>
  </w:style>
  <w:style w:type="character" w:customStyle="1" w:styleId="CommentSubjectChar">
    <w:name w:val="Comment Subject Char"/>
    <w:basedOn w:val="CommentTextChar"/>
    <w:link w:val="CommentSubject"/>
    <w:rsid w:val="00BF53BD"/>
    <w:rPr>
      <w:rFonts w:ascii="Arial" w:hAnsi="Arial"/>
      <w:b/>
      <w:bCs/>
      <w:lang w:eastAsia="en-US"/>
    </w:rPr>
  </w:style>
  <w:style w:type="character" w:styleId="Hyperlink">
    <w:name w:val="Hyperlink"/>
    <w:basedOn w:val="DefaultParagraphFont"/>
    <w:rsid w:val="005A1825"/>
    <w:rPr>
      <w:color w:val="0000FF" w:themeColor="hyperlink"/>
      <w:u w:val="single"/>
    </w:rPr>
  </w:style>
  <w:style w:type="character" w:styleId="FollowedHyperlink">
    <w:name w:val="FollowedHyperlink"/>
    <w:basedOn w:val="DefaultParagraphFont"/>
    <w:rsid w:val="005F6684"/>
    <w:rPr>
      <w:color w:val="800080" w:themeColor="followedHyperlink"/>
      <w:u w:val="single"/>
    </w:rPr>
  </w:style>
  <w:style w:type="paragraph" w:styleId="Revision">
    <w:name w:val="Revision"/>
    <w:hidden/>
    <w:uiPriority w:val="99"/>
    <w:semiHidden/>
    <w:rsid w:val="000461A1"/>
    <w:rPr>
      <w:rFonts w:ascii="Arial" w:hAnsi="Arial"/>
      <w:sz w:val="24"/>
      <w:lang w:eastAsia="en-US"/>
    </w:rPr>
  </w:style>
  <w:style w:type="character" w:styleId="UnresolvedMention">
    <w:name w:val="Unresolved Mention"/>
    <w:basedOn w:val="DefaultParagraphFont"/>
    <w:uiPriority w:val="99"/>
    <w:semiHidden/>
    <w:unhideWhenUsed/>
    <w:rsid w:val="005F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0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Laidlaw@rctcbc.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wales/sites/default/files/publications/2019-11/working-together-to-safeguard-people-volume-4-adult-protection-and-support-order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than.Jones@bridgend.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icola.Roberts@merthyr.gov.uk" TargetMode="External"/><Relationship Id="rId4" Type="http://schemas.openxmlformats.org/officeDocument/2006/relationships/webSettings" Target="webSettings.xml"/><Relationship Id="rId9" Type="http://schemas.openxmlformats.org/officeDocument/2006/relationships/hyperlink" Target="mailto:Alexandra.Beckham@rctcbc.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Cwm Taf Safeguarding Children Board</vt:lpstr>
    </vt:vector>
  </TitlesOfParts>
  <Company>South Wales Police</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 CTM APSO Protocol 2024</dc:title>
  <dc:creator>swp4048</dc:creator>
  <cp:lastModifiedBy>Beth Melhuish</cp:lastModifiedBy>
  <cp:revision>1</cp:revision>
  <dcterms:created xsi:type="dcterms:W3CDTF">2024-09-24T15:41:00Z</dcterms:created>
  <dcterms:modified xsi:type="dcterms:W3CDTF">2024-09-24T15:42:53Z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5c319446-657c-4a88-b719-d573dc435b3c</vt:lpwstr>
  </property>
  <property fmtid="{D5CDD505-2E9C-101B-9397-08002B2CF9AE}" pid="3" name="SWPIL">
    <vt:lpwstr>NOT PROTECTIVELY MARKED</vt:lpwstr>
  </property>
  <property fmtid="{D5CDD505-2E9C-101B-9397-08002B2CF9AE}" pid="4" name="SWPVNV">
    <vt:lpwstr>No Visual Mark</vt:lpwstr>
  </property>
</Properties>
</file>